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0CE" w:rsidRPr="0095139E" w:rsidRDefault="001150CE" w:rsidP="001150CE">
      <w:pPr>
        <w:spacing w:before="240" w:after="240" w:line="360" w:lineRule="auto"/>
        <w:jc w:val="both"/>
        <w:rPr>
          <w:rFonts w:ascii="Palatino Linotype" w:hAnsi="Palatino Linotype" w:cs="Arial"/>
        </w:rPr>
      </w:pPr>
      <w:bookmarkStart w:id="0" w:name="_GoBack"/>
      <w:bookmarkEnd w:id="0"/>
      <w:r w:rsidRPr="00432F6F">
        <w:rPr>
          <w:rFonts w:ascii="Palatino Linotype" w:hAnsi="Palatino Linotype"/>
          <w:color w:val="000000"/>
        </w:rPr>
        <w:t>Resolución del Pleno del Instituto de Transparencia, Acceso a la Información Pública y Protección de Datos Personales del Estado de México y Municipios,</w:t>
      </w:r>
      <w:r>
        <w:rPr>
          <w:rFonts w:ascii="Palatino Linotype" w:hAnsi="Palatino Linotype"/>
          <w:color w:val="000000"/>
        </w:rPr>
        <w:t xml:space="preserve"> </w:t>
      </w:r>
      <w:r w:rsidRPr="00A840AC">
        <w:rPr>
          <w:rFonts w:ascii="Palatino Linotype" w:eastAsia="Calibri" w:hAnsi="Palatino Linotype" w:cs="Arial"/>
        </w:rPr>
        <w:t>con domicilio en Metepec, Estado de México</w:t>
      </w:r>
      <w:r>
        <w:rPr>
          <w:rFonts w:ascii="Palatino Linotype" w:eastAsia="Calibri" w:hAnsi="Palatino Linotype" w:cs="Arial"/>
        </w:rPr>
        <w:t>,</w:t>
      </w:r>
      <w:r w:rsidRPr="00432F6F">
        <w:rPr>
          <w:rFonts w:ascii="Palatino Linotype" w:hAnsi="Palatino Linotype"/>
          <w:color w:val="000000"/>
        </w:rPr>
        <w:t xml:space="preserve"> </w:t>
      </w:r>
      <w:r>
        <w:rPr>
          <w:rFonts w:ascii="Palatino Linotype" w:hAnsi="Palatino Linotype"/>
          <w:color w:val="000000"/>
        </w:rPr>
        <w:t xml:space="preserve">de </w:t>
      </w:r>
      <w:r w:rsidRPr="00912976">
        <w:rPr>
          <w:rFonts w:ascii="Palatino Linotype" w:hAnsi="Palatino Linotype"/>
        </w:rPr>
        <w:t>fecha</w:t>
      </w:r>
      <w:r>
        <w:rPr>
          <w:rStyle w:val="apple-converted-space"/>
          <w:rFonts w:ascii="Palatino Linotype" w:hAnsi="Palatino Linotype" w:cs="Arial"/>
        </w:rPr>
        <w:t xml:space="preserve"> </w:t>
      </w:r>
      <w:r w:rsidR="00BF7AAB">
        <w:rPr>
          <w:rStyle w:val="apple-converted-space"/>
          <w:rFonts w:ascii="Palatino Linotype" w:hAnsi="Palatino Linotype" w:cs="Arial"/>
        </w:rPr>
        <w:t>cinco</w:t>
      </w:r>
      <w:r w:rsidR="00BF7AAB">
        <w:rPr>
          <w:rStyle w:val="normaltextrun"/>
          <w:rFonts w:ascii="Palatino Linotype" w:hAnsi="Palatino Linotype" w:cs="Arial"/>
        </w:rPr>
        <w:t xml:space="preserve"> de septiembre</w:t>
      </w:r>
      <w:r w:rsidRPr="0095139E">
        <w:rPr>
          <w:rStyle w:val="normaltextrun"/>
          <w:rFonts w:ascii="Palatino Linotype" w:hAnsi="Palatino Linotype" w:cs="Arial"/>
        </w:rPr>
        <w:t xml:space="preserve"> del dos mil dieciocho.</w:t>
      </w:r>
    </w:p>
    <w:p w:rsidR="001150CE" w:rsidRDefault="001150CE" w:rsidP="001150CE">
      <w:pPr>
        <w:spacing w:before="240" w:after="240" w:line="360" w:lineRule="auto"/>
        <w:jc w:val="both"/>
        <w:rPr>
          <w:rFonts w:ascii="Palatino Linotype" w:hAnsi="Palatino Linotype" w:cs="Arial"/>
        </w:rPr>
      </w:pPr>
      <w:r w:rsidRPr="00A22E55">
        <w:rPr>
          <w:rFonts w:ascii="Palatino Linotype" w:hAnsi="Palatino Linotype" w:cs="Arial"/>
          <w:b/>
        </w:rPr>
        <w:t>Visto</w:t>
      </w:r>
      <w:r w:rsidRPr="00A22E55">
        <w:rPr>
          <w:rFonts w:ascii="Palatino Linotype" w:hAnsi="Palatino Linotype" w:cs="Arial"/>
        </w:rPr>
        <w:t xml:space="preserve"> el expediente relativo al recurso de revisión </w:t>
      </w:r>
      <w:r w:rsidR="00E9535E">
        <w:rPr>
          <w:rFonts w:ascii="Palatino Linotype" w:hAnsi="Palatino Linotype"/>
          <w:b/>
          <w:lang w:val="es-ES_tradnl"/>
        </w:rPr>
        <w:t>02334</w:t>
      </w:r>
      <w:r w:rsidRPr="00F91D9E">
        <w:rPr>
          <w:rFonts w:ascii="Palatino Linotype" w:hAnsi="Palatino Linotype"/>
          <w:b/>
          <w:lang w:val="es-ES_tradnl"/>
        </w:rPr>
        <w:t>/INFOEM/IP/RR/2018</w:t>
      </w:r>
      <w:r w:rsidRPr="00A22E55">
        <w:rPr>
          <w:rFonts w:ascii="Palatino Linotype" w:hAnsi="Palatino Linotype" w:cs="Arial"/>
        </w:rPr>
        <w:t>, interpuesto por</w:t>
      </w:r>
      <w:r>
        <w:rPr>
          <w:rFonts w:ascii="Palatino Linotype" w:hAnsi="Palatino Linotype" w:cs="Arial"/>
        </w:rPr>
        <w:t xml:space="preserve"> </w:t>
      </w:r>
      <w:r w:rsidR="00261CAD">
        <w:rPr>
          <w:rFonts w:ascii="Palatino Linotype" w:hAnsi="Palatino Linotype"/>
          <w:b/>
          <w:lang w:val="es-ES_tradnl"/>
        </w:rPr>
        <w:t>Xxxxxxx Xxxxxxxxx Xxxxxxx</w:t>
      </w:r>
      <w:r w:rsidRPr="008B09F4">
        <w:rPr>
          <w:rFonts w:ascii="Palatino Linotype" w:hAnsi="Palatino Linotype" w:cs="Arial"/>
        </w:rPr>
        <w:t xml:space="preserve">, </w:t>
      </w:r>
      <w:r w:rsidRPr="008B09F4">
        <w:rPr>
          <w:rFonts w:ascii="Palatino Linotype" w:hAnsi="Palatino Linotype" w:cs="Arial"/>
          <w:color w:val="000000" w:themeColor="text1"/>
        </w:rPr>
        <w:t>en lo</w:t>
      </w:r>
      <w:r w:rsidRPr="00A22E55">
        <w:rPr>
          <w:rFonts w:ascii="Palatino Linotype" w:hAnsi="Palatino Linotype" w:cs="Arial"/>
          <w:color w:val="000000" w:themeColor="text1"/>
        </w:rPr>
        <w:t xml:space="preserve"> sucesivo </w:t>
      </w:r>
      <w:r w:rsidR="000A2ACA">
        <w:rPr>
          <w:rFonts w:ascii="Palatino Linotype" w:hAnsi="Palatino Linotype" w:cs="Arial"/>
          <w:color w:val="000000" w:themeColor="text1"/>
        </w:rPr>
        <w:t>el</w:t>
      </w:r>
      <w:r w:rsidRPr="00A22E55">
        <w:rPr>
          <w:rFonts w:ascii="Palatino Linotype" w:hAnsi="Palatino Linotype" w:cs="Arial"/>
          <w:color w:val="000000" w:themeColor="text1"/>
        </w:rPr>
        <w:t xml:space="preserve"> </w:t>
      </w:r>
      <w:r w:rsidRPr="00460A63">
        <w:rPr>
          <w:rFonts w:ascii="Palatino Linotype" w:hAnsi="Palatino Linotype" w:cs="Arial"/>
          <w:b/>
          <w:color w:val="000000" w:themeColor="text1"/>
        </w:rPr>
        <w:t>recurrente</w:t>
      </w:r>
      <w:r w:rsidRPr="00A22E55">
        <w:rPr>
          <w:rFonts w:ascii="Palatino Linotype" w:hAnsi="Palatino Linotype" w:cs="Arial"/>
          <w:color w:val="000000" w:themeColor="text1"/>
        </w:rPr>
        <w:t xml:space="preserve"> </w:t>
      </w:r>
      <w:r>
        <w:rPr>
          <w:rFonts w:ascii="Palatino Linotype" w:hAnsi="Palatino Linotype" w:cs="Arial"/>
        </w:rPr>
        <w:t xml:space="preserve">en contra de la falta de </w:t>
      </w:r>
      <w:r w:rsidRPr="00A22E55">
        <w:rPr>
          <w:rFonts w:ascii="Palatino Linotype" w:hAnsi="Palatino Linotype" w:cs="Arial"/>
        </w:rPr>
        <w:t xml:space="preserve">respuesta a su solicitud de información con número de folio </w:t>
      </w:r>
      <w:r w:rsidR="000A2ACA">
        <w:rPr>
          <w:rFonts w:ascii="Palatino Linotype" w:hAnsi="Palatino Linotype"/>
          <w:b/>
          <w:lang w:val="es-ES_tradnl"/>
        </w:rPr>
        <w:t>00014/TEQUIXQU</w:t>
      </w:r>
      <w:r w:rsidRPr="00F91D9E">
        <w:rPr>
          <w:rFonts w:ascii="Palatino Linotype" w:hAnsi="Palatino Linotype"/>
          <w:b/>
          <w:lang w:val="es-ES_tradnl"/>
        </w:rPr>
        <w:t>/IP/2018</w:t>
      </w:r>
      <w:r w:rsidRPr="00A22E55">
        <w:rPr>
          <w:rFonts w:ascii="Palatino Linotype" w:hAnsi="Palatino Linotype" w:cs="Arial"/>
        </w:rPr>
        <w:t>, por parte de</w:t>
      </w:r>
      <w:r>
        <w:rPr>
          <w:rFonts w:ascii="Palatino Linotype" w:hAnsi="Palatino Linotype" w:cs="Arial"/>
        </w:rPr>
        <w:t>l</w:t>
      </w:r>
      <w:r w:rsidRPr="00A22E55">
        <w:rPr>
          <w:rFonts w:ascii="Palatino Linotype" w:hAnsi="Palatino Linotype" w:cs="Arial"/>
        </w:rPr>
        <w:t xml:space="preserve"> </w:t>
      </w:r>
      <w:r w:rsidR="000A2ACA">
        <w:rPr>
          <w:rFonts w:ascii="Palatino Linotype" w:hAnsi="Palatino Linotype"/>
          <w:b/>
          <w:lang w:val="es-ES_tradnl"/>
        </w:rPr>
        <w:t>Ayuntamiento de Tequixquiac</w:t>
      </w:r>
      <w:r w:rsidRPr="00A22E55">
        <w:rPr>
          <w:rFonts w:ascii="Palatino Linotype" w:hAnsi="Palatino Linotype" w:cs="Arial"/>
        </w:rPr>
        <w:t xml:space="preserve">, en lo sucesivo el </w:t>
      </w:r>
      <w:r>
        <w:rPr>
          <w:rFonts w:ascii="Palatino Linotype" w:hAnsi="Palatino Linotype" w:cs="Arial"/>
          <w:b/>
        </w:rPr>
        <w:t xml:space="preserve">Sujeto Obligado; </w:t>
      </w:r>
      <w:r w:rsidRPr="00A22E55">
        <w:rPr>
          <w:rFonts w:ascii="Palatino Linotype" w:hAnsi="Palatino Linotype" w:cs="Arial"/>
        </w:rPr>
        <w:t>se procede a dictar la presente resol</w:t>
      </w:r>
      <w:r>
        <w:rPr>
          <w:rFonts w:ascii="Palatino Linotype" w:hAnsi="Palatino Linotype" w:cs="Arial"/>
        </w:rPr>
        <w:t>ución, con base en lo siguiente:</w:t>
      </w:r>
    </w:p>
    <w:p w:rsidR="001150CE" w:rsidRDefault="001150CE" w:rsidP="001150CE">
      <w:pPr>
        <w:spacing w:before="240" w:after="240" w:line="360" w:lineRule="auto"/>
        <w:contextualSpacing/>
        <w:jc w:val="center"/>
        <w:rPr>
          <w:rFonts w:ascii="Palatino Linotype" w:hAnsi="Palatino Linotype" w:cs="Arial"/>
          <w:b/>
        </w:rPr>
      </w:pPr>
      <w:r>
        <w:rPr>
          <w:rFonts w:ascii="Palatino Linotype" w:hAnsi="Palatino Linotype" w:cs="Arial"/>
          <w:b/>
        </w:rPr>
        <w:t xml:space="preserve">I. </w:t>
      </w:r>
      <w:r w:rsidRPr="00BB465D">
        <w:rPr>
          <w:rFonts w:ascii="Palatino Linotype" w:hAnsi="Palatino Linotype" w:cs="Arial"/>
          <w:b/>
        </w:rPr>
        <w:t>A N T E C E D E N T E S:</w:t>
      </w:r>
    </w:p>
    <w:p w:rsidR="001150CE" w:rsidRPr="00BB465D" w:rsidRDefault="001150CE" w:rsidP="001150CE">
      <w:pPr>
        <w:spacing w:before="240" w:after="240" w:line="360" w:lineRule="auto"/>
        <w:contextualSpacing/>
        <w:jc w:val="center"/>
        <w:rPr>
          <w:rFonts w:ascii="Palatino Linotype" w:hAnsi="Palatino Linotype" w:cs="Arial"/>
          <w:b/>
        </w:rPr>
      </w:pPr>
    </w:p>
    <w:p w:rsidR="001150CE" w:rsidRPr="00A22E55" w:rsidRDefault="001150CE" w:rsidP="001150CE">
      <w:pPr>
        <w:spacing w:before="240" w:after="240" w:line="360" w:lineRule="auto"/>
        <w:jc w:val="both"/>
        <w:rPr>
          <w:rFonts w:ascii="Palatino Linotype" w:hAnsi="Palatino Linotype" w:cs="Arial"/>
          <w:b/>
        </w:rPr>
      </w:pPr>
      <w:r w:rsidRPr="00A22E55">
        <w:rPr>
          <w:rFonts w:ascii="Palatino Linotype" w:hAnsi="Palatino Linotype" w:cs="Arial"/>
          <w:b/>
        </w:rPr>
        <w:t xml:space="preserve">1. Solicitud de acceso a la información. </w:t>
      </w:r>
      <w:r w:rsidRPr="00A22E55">
        <w:rPr>
          <w:rFonts w:ascii="Palatino Linotype" w:hAnsi="Palatino Linotype" w:cs="Arial"/>
        </w:rPr>
        <w:t xml:space="preserve">Con fecha </w:t>
      </w:r>
      <w:r w:rsidR="000A2ACA">
        <w:rPr>
          <w:rFonts w:ascii="Palatino Linotype" w:hAnsi="Palatino Linotype" w:cs="Arial"/>
        </w:rPr>
        <w:t>veintinueve</w:t>
      </w:r>
      <w:r w:rsidRPr="00A22E55">
        <w:rPr>
          <w:rFonts w:ascii="Palatino Linotype" w:hAnsi="Palatino Linotype" w:cs="Arial"/>
        </w:rPr>
        <w:t xml:space="preserve"> de </w:t>
      </w:r>
      <w:r w:rsidR="000A2ACA">
        <w:rPr>
          <w:rFonts w:ascii="Palatino Linotype" w:hAnsi="Palatino Linotype" w:cs="Arial"/>
        </w:rPr>
        <w:t>mayo</w:t>
      </w:r>
      <w:r w:rsidRPr="00A22E55">
        <w:rPr>
          <w:rFonts w:ascii="Palatino Linotype" w:hAnsi="Palatino Linotype" w:cs="Arial"/>
        </w:rPr>
        <w:t xml:space="preserve"> de dos mil </w:t>
      </w:r>
      <w:r>
        <w:rPr>
          <w:rFonts w:ascii="Palatino Linotype" w:hAnsi="Palatino Linotype" w:cs="Arial"/>
        </w:rPr>
        <w:t>dieciocho, la parte</w:t>
      </w:r>
      <w:r w:rsidRPr="00A22E55">
        <w:rPr>
          <w:rFonts w:ascii="Palatino Linotype" w:hAnsi="Palatino Linotype" w:cs="Arial"/>
        </w:rPr>
        <w:t xml:space="preserve"> </w:t>
      </w:r>
      <w:r w:rsidRPr="00A22E55">
        <w:rPr>
          <w:rFonts w:ascii="Palatino Linotype" w:hAnsi="Palatino Linotype" w:cs="Arial"/>
          <w:b/>
        </w:rPr>
        <w:t>recurrente</w:t>
      </w:r>
      <w:r w:rsidRPr="00A22E55">
        <w:rPr>
          <w:rFonts w:ascii="Palatino Linotype" w:hAnsi="Palatino Linotype" w:cs="Arial"/>
        </w:rPr>
        <w:t xml:space="preserve"> formuló solicitud de acceso a</w:t>
      </w:r>
      <w:r>
        <w:rPr>
          <w:rFonts w:ascii="Palatino Linotype" w:hAnsi="Palatino Linotype" w:cs="Arial"/>
        </w:rPr>
        <w:t xml:space="preserve"> la</w:t>
      </w:r>
      <w:r w:rsidRPr="00A22E55">
        <w:rPr>
          <w:rFonts w:ascii="Palatino Linotype" w:hAnsi="Palatino Linotype" w:cs="Arial"/>
        </w:rPr>
        <w:t xml:space="preserve"> información pública al </w:t>
      </w:r>
      <w:r w:rsidRPr="00A22E55">
        <w:rPr>
          <w:rFonts w:ascii="Palatino Linotype" w:hAnsi="Palatino Linotype" w:cs="Arial"/>
          <w:b/>
        </w:rPr>
        <w:t>Sujeto Obligado</w:t>
      </w:r>
      <w:r w:rsidRPr="00A22E55">
        <w:rPr>
          <w:rFonts w:ascii="Palatino Linotype" w:hAnsi="Palatino Linotype" w:cs="Arial"/>
        </w:rPr>
        <w:t xml:space="preserve"> a través del Sistema de Acceso a la Información Mexiquense, en adelante </w:t>
      </w:r>
      <w:r w:rsidRPr="00A22E55">
        <w:rPr>
          <w:rFonts w:ascii="Palatino Linotype" w:hAnsi="Palatino Linotype" w:cs="Arial"/>
          <w:b/>
        </w:rPr>
        <w:t>SAIMEX,</w:t>
      </w:r>
      <w:r w:rsidRPr="00A22E55">
        <w:rPr>
          <w:rFonts w:ascii="Palatino Linotype" w:hAnsi="Palatino Linotype" w:cs="Arial"/>
        </w:rPr>
        <w:t xml:space="preserve"> requiriéndole</w:t>
      </w:r>
      <w:r w:rsidRPr="00A22E55">
        <w:rPr>
          <w:rFonts w:ascii="Palatino Linotype" w:hAnsi="Palatino Linotype" w:cs="Arial"/>
          <w:color w:val="000000" w:themeColor="text1"/>
        </w:rPr>
        <w:t xml:space="preserve"> lo siguiente:</w:t>
      </w:r>
    </w:p>
    <w:p w:rsidR="001150CE" w:rsidRPr="006D33D6" w:rsidRDefault="001150CE" w:rsidP="000A2ACA">
      <w:pPr>
        <w:autoSpaceDE w:val="0"/>
        <w:autoSpaceDN w:val="0"/>
        <w:adjustRightInd w:val="0"/>
        <w:ind w:left="851" w:right="902"/>
        <w:contextualSpacing/>
        <w:jc w:val="both"/>
        <w:rPr>
          <w:rFonts w:ascii="Palatino Linotype" w:hAnsi="Palatino Linotype" w:cs="Arial"/>
          <w:i/>
          <w:sz w:val="22"/>
          <w:szCs w:val="22"/>
        </w:rPr>
      </w:pPr>
      <w:r>
        <w:rPr>
          <w:rFonts w:ascii="Palatino Linotype" w:hAnsi="Palatino Linotype" w:cs="Arial"/>
          <w:i/>
          <w:sz w:val="22"/>
          <w:szCs w:val="22"/>
        </w:rPr>
        <w:t>“</w:t>
      </w:r>
      <w:r w:rsidR="000A2ACA" w:rsidRPr="000A2ACA">
        <w:rPr>
          <w:rFonts w:ascii="Palatino Linotype" w:hAnsi="Palatino Linotype"/>
          <w:i/>
          <w:color w:val="000000"/>
          <w:sz w:val="22"/>
          <w:szCs w:val="22"/>
        </w:rPr>
        <w:t>Solicito dictaminación, ficha técnica y expediente técnico de todos los programas Federales y Estatales asignados al municipio, a partir del año 2015 y hasta el 2018, es decir la administración actual.</w:t>
      </w:r>
      <w:r w:rsidRPr="000A2ACA">
        <w:rPr>
          <w:rFonts w:ascii="Palatino Linotype" w:hAnsi="Palatino Linotype" w:cs="Arial"/>
          <w:i/>
          <w:sz w:val="22"/>
          <w:szCs w:val="22"/>
        </w:rPr>
        <w:t>”</w:t>
      </w:r>
      <w:r>
        <w:rPr>
          <w:rFonts w:ascii="Palatino Linotype" w:hAnsi="Palatino Linotype" w:cs="Arial"/>
          <w:i/>
          <w:sz w:val="22"/>
          <w:szCs w:val="22"/>
        </w:rPr>
        <w:t xml:space="preserve"> (S</w:t>
      </w:r>
      <w:r w:rsidRPr="00573C2A">
        <w:rPr>
          <w:rFonts w:ascii="Palatino Linotype" w:hAnsi="Palatino Linotype" w:cs="Arial"/>
          <w:i/>
          <w:sz w:val="22"/>
          <w:szCs w:val="22"/>
        </w:rPr>
        <w:t>ic)</w:t>
      </w:r>
    </w:p>
    <w:p w:rsidR="001150CE" w:rsidRDefault="001150CE" w:rsidP="001150CE">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 xml:space="preserve">a través del </w:t>
      </w:r>
      <w:r w:rsidRPr="0015249F">
        <w:rPr>
          <w:rFonts w:ascii="Palatino Linotype" w:hAnsi="Palatino Linotype" w:cs="Arial"/>
          <w:b/>
        </w:rPr>
        <w:t>SAIMEX</w:t>
      </w:r>
      <w:r>
        <w:rPr>
          <w:rFonts w:ascii="Palatino Linotype" w:hAnsi="Palatino Linotype" w:cs="Arial"/>
        </w:rPr>
        <w:t>.</w:t>
      </w:r>
    </w:p>
    <w:p w:rsidR="001150CE" w:rsidRPr="0026697E" w:rsidRDefault="00A2186F" w:rsidP="001150CE">
      <w:pPr>
        <w:spacing w:before="240" w:after="240" w:line="360" w:lineRule="auto"/>
        <w:jc w:val="both"/>
        <w:rPr>
          <w:rFonts w:ascii="Palatino Linotype" w:hAnsi="Palatino Linotype" w:cs="Arial"/>
        </w:rPr>
      </w:pPr>
      <w:r>
        <w:rPr>
          <w:rFonts w:ascii="Palatino Linotype" w:hAnsi="Palatino Linotype" w:cs="Arial"/>
        </w:rPr>
        <w:t>No adjuntó</w:t>
      </w:r>
      <w:r w:rsidR="001150CE">
        <w:rPr>
          <w:rFonts w:ascii="Palatino Linotype" w:hAnsi="Palatino Linotype" w:cs="Arial"/>
        </w:rPr>
        <w:t xml:space="preserve"> documentos anexos.</w:t>
      </w:r>
    </w:p>
    <w:p w:rsidR="001150CE" w:rsidRDefault="001150CE" w:rsidP="001150CE">
      <w:pPr>
        <w:spacing w:before="240" w:after="240" w:line="360" w:lineRule="auto"/>
        <w:jc w:val="both"/>
        <w:rPr>
          <w:rFonts w:ascii="Palatino Linotype" w:hAnsi="Palatino Linotype"/>
        </w:rPr>
      </w:pPr>
      <w:r>
        <w:rPr>
          <w:rFonts w:ascii="Palatino Linotype" w:hAnsi="Palatino Linotype" w:cs="Arial"/>
          <w:b/>
        </w:rPr>
        <w:t xml:space="preserve">2. </w:t>
      </w:r>
      <w:r w:rsidRPr="00A22E55">
        <w:rPr>
          <w:rFonts w:ascii="Palatino Linotype" w:hAnsi="Palatino Linotype" w:cs="Arial"/>
          <w:b/>
        </w:rPr>
        <w:t xml:space="preserve">Respuesta. </w:t>
      </w:r>
      <w:r w:rsidRPr="00A22E55">
        <w:rPr>
          <w:rFonts w:ascii="Palatino Linotype" w:hAnsi="Palatino Linotype" w:cs="Arial"/>
        </w:rPr>
        <w:t xml:space="preserve">De las constancias que obran en el expediente electrónico del SAIMEX, </w:t>
      </w:r>
      <w:r>
        <w:rPr>
          <w:rFonts w:ascii="Palatino Linotype" w:hAnsi="Palatino Linotype" w:cs="Arial"/>
        </w:rPr>
        <w:t>se</w:t>
      </w:r>
      <w:r w:rsidRPr="00A22E55">
        <w:rPr>
          <w:rFonts w:ascii="Palatino Linotype" w:hAnsi="Palatino Linotype"/>
        </w:rPr>
        <w:t xml:space="preserve"> advierte que el </w:t>
      </w:r>
      <w:r w:rsidRPr="00FC6583">
        <w:rPr>
          <w:rFonts w:ascii="Palatino Linotype" w:hAnsi="Palatino Linotype"/>
          <w:b/>
        </w:rPr>
        <w:t>Sujeto Obligado</w:t>
      </w:r>
      <w:r w:rsidRPr="00A22E55">
        <w:rPr>
          <w:rFonts w:ascii="Palatino Linotype" w:hAnsi="Palatino Linotype"/>
        </w:rPr>
        <w:t xml:space="preserve"> no dio respuesta a la solic</w:t>
      </w:r>
      <w:r>
        <w:rPr>
          <w:rFonts w:ascii="Palatino Linotype" w:hAnsi="Palatino Linotype"/>
        </w:rPr>
        <w:t xml:space="preserve">itud de acceso a la </w:t>
      </w:r>
      <w:r>
        <w:rPr>
          <w:rFonts w:ascii="Palatino Linotype" w:hAnsi="Palatino Linotype"/>
        </w:rPr>
        <w:lastRenderedPageBreak/>
        <w:t xml:space="preserve">información </w:t>
      </w:r>
      <w:r w:rsidRPr="00C3458F">
        <w:rPr>
          <w:rFonts w:ascii="Palatino Linotype" w:hAnsi="Palatino Linotype" w:cs="Arial"/>
          <w:lang w:val="es-ES_tradnl"/>
        </w:rPr>
        <w:t>dentro del plazo de quince días otorgado por el artículo 163 de la Ley de Transparencia y Acceso a la Información Pública de la entidad</w:t>
      </w:r>
      <w:r>
        <w:rPr>
          <w:rFonts w:ascii="Palatino Linotype" w:hAnsi="Palatino Linotype"/>
        </w:rPr>
        <w:t>, como así se acredita en el seguimiento de solicitudes del Sistema de Acceso a la Información Mexiquense.</w:t>
      </w:r>
    </w:p>
    <w:p w:rsidR="001150CE" w:rsidRDefault="001150CE" w:rsidP="001150CE">
      <w:pPr>
        <w:spacing w:before="240" w:after="240" w:line="360" w:lineRule="auto"/>
        <w:jc w:val="both"/>
        <w:rPr>
          <w:rFonts w:ascii="Palatino Linotype" w:hAnsi="Palatino Linotype" w:cs="Arial"/>
        </w:rPr>
      </w:pPr>
      <w:r>
        <w:rPr>
          <w:rFonts w:ascii="Palatino Linotype" w:hAnsi="Palatino Linotype" w:cs="Arial"/>
          <w:b/>
        </w:rPr>
        <w:t>3</w:t>
      </w:r>
      <w:r w:rsidRPr="00A22E55">
        <w:rPr>
          <w:rFonts w:ascii="Palatino Linotype" w:hAnsi="Palatino Linotype" w:cs="Arial"/>
          <w:b/>
        </w:rPr>
        <w:t xml:space="preserve">. </w:t>
      </w:r>
      <w:r>
        <w:rPr>
          <w:rFonts w:ascii="Palatino Linotype" w:hAnsi="Palatino Linotype" w:cs="Arial"/>
          <w:b/>
        </w:rPr>
        <w:t>Integración y trámite</w:t>
      </w:r>
      <w:r w:rsidRPr="00A22E55">
        <w:rPr>
          <w:rFonts w:ascii="Palatino Linotype" w:hAnsi="Palatino Linotype" w:cs="Arial"/>
          <w:b/>
        </w:rPr>
        <w:t xml:space="preserve"> del recurso de revisión. </w:t>
      </w:r>
      <w:r>
        <w:rPr>
          <w:rFonts w:ascii="Palatino Linotype" w:hAnsi="Palatino Linotype" w:cs="Arial"/>
        </w:rPr>
        <w:t>Inconforme el</w:t>
      </w:r>
      <w:r w:rsidRPr="00A22E55">
        <w:rPr>
          <w:rFonts w:ascii="Palatino Linotype" w:hAnsi="Palatino Linotype" w:cs="Arial"/>
        </w:rPr>
        <w:t xml:space="preserve"> solicitante con la</w:t>
      </w:r>
      <w:r>
        <w:rPr>
          <w:rFonts w:ascii="Palatino Linotype" w:hAnsi="Palatino Linotype" w:cs="Arial"/>
        </w:rPr>
        <w:t xml:space="preserve"> falta de</w:t>
      </w:r>
      <w:r w:rsidRPr="00A22E55">
        <w:rPr>
          <w:rFonts w:ascii="Palatino Linotype" w:hAnsi="Palatino Linotype" w:cs="Arial"/>
        </w:rPr>
        <w:t xml:space="preserve"> respuesta del </w:t>
      </w:r>
      <w:r w:rsidRPr="00F21C7F">
        <w:rPr>
          <w:rFonts w:ascii="Palatino Linotype" w:hAnsi="Palatino Linotype" w:cs="Arial"/>
          <w:b/>
        </w:rPr>
        <w:t>Sujeto Obligado</w:t>
      </w:r>
      <w:r w:rsidRPr="00A22E55">
        <w:rPr>
          <w:rFonts w:ascii="Palatino Linotype" w:hAnsi="Palatino Linotype" w:cs="Arial"/>
        </w:rPr>
        <w:t xml:space="preserve"> interpuso recurso de revisión a través del </w:t>
      </w:r>
      <w:r w:rsidRPr="000838BF">
        <w:rPr>
          <w:rFonts w:ascii="Palatino Linotype" w:hAnsi="Palatino Linotype" w:cs="Arial"/>
          <w:b/>
        </w:rPr>
        <w:t>SAIMEX</w:t>
      </w:r>
      <w:r w:rsidRPr="00A22E55">
        <w:rPr>
          <w:rFonts w:ascii="Palatino Linotype" w:hAnsi="Palatino Linotype" w:cs="Arial"/>
        </w:rPr>
        <w:t xml:space="preserve"> </w:t>
      </w:r>
      <w:r>
        <w:rPr>
          <w:rFonts w:ascii="Palatino Linotype" w:hAnsi="Palatino Linotype" w:cs="Arial"/>
        </w:rPr>
        <w:t>en</w:t>
      </w:r>
      <w:r w:rsidRPr="00A22E55">
        <w:rPr>
          <w:rFonts w:ascii="Palatino Linotype" w:hAnsi="Palatino Linotype" w:cs="Arial"/>
        </w:rPr>
        <w:t xml:space="preserve"> fecha </w:t>
      </w:r>
      <w:r w:rsidR="000A2ACA">
        <w:rPr>
          <w:rFonts w:ascii="Palatino Linotype" w:hAnsi="Palatino Linotype" w:cs="Arial"/>
        </w:rPr>
        <w:t>veintiuno de junio</w:t>
      </w:r>
      <w:r>
        <w:rPr>
          <w:rFonts w:ascii="Palatino Linotype" w:hAnsi="Palatino Linotype" w:cs="Arial"/>
        </w:rPr>
        <w:t xml:space="preserve"> </w:t>
      </w:r>
      <w:r w:rsidRPr="00A22E55">
        <w:rPr>
          <w:rFonts w:ascii="Palatino Linotype" w:hAnsi="Palatino Linotype" w:cs="Arial"/>
        </w:rPr>
        <w:t xml:space="preserve">de dos mil </w:t>
      </w:r>
      <w:r>
        <w:rPr>
          <w:rFonts w:ascii="Palatino Linotype" w:hAnsi="Palatino Linotype" w:cs="Arial"/>
        </w:rPr>
        <w:t>dieciocho</w:t>
      </w:r>
      <w:r w:rsidRPr="00A22E55">
        <w:rPr>
          <w:rFonts w:ascii="Palatino Linotype" w:hAnsi="Palatino Linotype" w:cs="Arial"/>
        </w:rPr>
        <w:t>, a través del cual expresó lo siguiente:</w:t>
      </w:r>
    </w:p>
    <w:p w:rsidR="001150CE" w:rsidRDefault="001150CE" w:rsidP="001150CE">
      <w:pPr>
        <w:spacing w:line="360" w:lineRule="auto"/>
        <w:rPr>
          <w:rFonts w:ascii="Palatino Linotype" w:hAnsi="Palatino Linotype" w:cs="Arial"/>
          <w:b/>
        </w:rPr>
      </w:pPr>
      <w:r w:rsidRPr="00A22E55">
        <w:rPr>
          <w:rFonts w:ascii="Palatino Linotype" w:hAnsi="Palatino Linotype" w:cs="Arial"/>
          <w:b/>
        </w:rPr>
        <w:t>a) Acto impugnado.</w:t>
      </w:r>
    </w:p>
    <w:p w:rsidR="00EF5C9D" w:rsidRPr="00A22E55" w:rsidRDefault="00EF5C9D" w:rsidP="00EF5C9D">
      <w:pPr>
        <w:contextualSpacing/>
        <w:rPr>
          <w:rFonts w:ascii="Palatino Linotype" w:hAnsi="Palatino Linotype" w:cs="Arial"/>
          <w:b/>
        </w:rPr>
      </w:pPr>
    </w:p>
    <w:p w:rsidR="001150CE" w:rsidRDefault="001150CE" w:rsidP="00EF5C9D">
      <w:pPr>
        <w:autoSpaceDE w:val="0"/>
        <w:autoSpaceDN w:val="0"/>
        <w:adjustRightInd w:val="0"/>
        <w:ind w:left="851" w:right="900"/>
        <w:contextualSpacing/>
        <w:jc w:val="both"/>
        <w:rPr>
          <w:rFonts w:ascii="Palatino Linotype" w:hAnsi="Palatino Linotype" w:cs="Arial"/>
          <w:i/>
          <w:sz w:val="22"/>
          <w:szCs w:val="22"/>
        </w:rPr>
      </w:pPr>
      <w:r w:rsidRPr="006D33D6">
        <w:rPr>
          <w:rFonts w:ascii="Palatino Linotype" w:hAnsi="Palatino Linotype" w:cs="Arial"/>
          <w:i/>
          <w:sz w:val="22"/>
          <w:szCs w:val="22"/>
        </w:rPr>
        <w:t>“</w:t>
      </w:r>
      <w:r w:rsidR="000A2ACA" w:rsidRPr="000A2ACA">
        <w:rPr>
          <w:rFonts w:ascii="Palatino Linotype" w:hAnsi="Palatino Linotype" w:cs="Arial"/>
          <w:i/>
          <w:sz w:val="22"/>
          <w:szCs w:val="22"/>
        </w:rPr>
        <w:t>Falta de respuesta a una solicitud de información</w:t>
      </w:r>
      <w:r w:rsidRPr="00FB2A52">
        <w:rPr>
          <w:rFonts w:ascii="Palatino Linotype" w:hAnsi="Palatino Linotype" w:cs="Arial"/>
          <w:i/>
          <w:sz w:val="22"/>
          <w:szCs w:val="22"/>
        </w:rPr>
        <w:t>”</w:t>
      </w:r>
      <w:r>
        <w:rPr>
          <w:rFonts w:ascii="Palatino Linotype" w:hAnsi="Palatino Linotype" w:cs="Arial"/>
          <w:i/>
          <w:sz w:val="22"/>
          <w:szCs w:val="22"/>
        </w:rPr>
        <w:t xml:space="preserve"> (S</w:t>
      </w:r>
      <w:r w:rsidRPr="00573C2A">
        <w:rPr>
          <w:rFonts w:ascii="Palatino Linotype" w:hAnsi="Palatino Linotype" w:cs="Arial"/>
          <w:i/>
          <w:sz w:val="22"/>
          <w:szCs w:val="22"/>
        </w:rPr>
        <w:t>ic)</w:t>
      </w:r>
    </w:p>
    <w:p w:rsidR="00EF5C9D" w:rsidRPr="006D33D6" w:rsidRDefault="00EF5C9D" w:rsidP="001150CE">
      <w:pPr>
        <w:autoSpaceDE w:val="0"/>
        <w:autoSpaceDN w:val="0"/>
        <w:adjustRightInd w:val="0"/>
        <w:ind w:left="851" w:right="900"/>
        <w:jc w:val="both"/>
        <w:rPr>
          <w:rFonts w:ascii="Palatino Linotype" w:hAnsi="Palatino Linotype" w:cs="Arial"/>
          <w:i/>
          <w:sz w:val="22"/>
          <w:szCs w:val="22"/>
        </w:rPr>
      </w:pPr>
    </w:p>
    <w:p w:rsidR="001150CE" w:rsidRDefault="001150CE" w:rsidP="001150CE">
      <w:pPr>
        <w:spacing w:line="360" w:lineRule="auto"/>
        <w:jc w:val="both"/>
        <w:rPr>
          <w:rFonts w:ascii="Palatino Linotype" w:hAnsi="Palatino Linotype" w:cs="Arial"/>
          <w:b/>
        </w:rPr>
      </w:pPr>
      <w:r w:rsidRPr="00A22E55">
        <w:rPr>
          <w:rFonts w:ascii="Palatino Linotype" w:hAnsi="Palatino Linotype" w:cs="Arial"/>
          <w:b/>
        </w:rPr>
        <w:t>b) Motivos de inconformidad.</w:t>
      </w:r>
    </w:p>
    <w:p w:rsidR="00EF5C9D" w:rsidRPr="00A22E55" w:rsidRDefault="00EF5C9D" w:rsidP="00EF5C9D">
      <w:pPr>
        <w:contextualSpacing/>
        <w:jc w:val="both"/>
        <w:rPr>
          <w:rFonts w:ascii="Palatino Linotype" w:hAnsi="Palatino Linotype" w:cs="Arial"/>
          <w:b/>
        </w:rPr>
      </w:pPr>
    </w:p>
    <w:p w:rsidR="001150CE" w:rsidRDefault="001150CE" w:rsidP="00EF5C9D">
      <w:pPr>
        <w:autoSpaceDE w:val="0"/>
        <w:autoSpaceDN w:val="0"/>
        <w:adjustRightInd w:val="0"/>
        <w:ind w:left="851" w:right="900"/>
        <w:contextualSpacing/>
        <w:jc w:val="both"/>
        <w:rPr>
          <w:rFonts w:ascii="Palatino Linotype" w:hAnsi="Palatino Linotype" w:cs="Arial"/>
          <w:i/>
          <w:sz w:val="22"/>
          <w:szCs w:val="22"/>
        </w:rPr>
      </w:pPr>
      <w:r>
        <w:rPr>
          <w:rFonts w:ascii="Palatino Linotype" w:hAnsi="Palatino Linotype" w:cs="Arial"/>
          <w:i/>
          <w:sz w:val="22"/>
          <w:szCs w:val="22"/>
        </w:rPr>
        <w:t>“</w:t>
      </w:r>
      <w:r w:rsidR="000A2ACA" w:rsidRPr="000A2ACA">
        <w:rPr>
          <w:rFonts w:ascii="Palatino Linotype" w:hAnsi="Palatino Linotype" w:cs="Arial"/>
          <w:i/>
          <w:sz w:val="22"/>
          <w:szCs w:val="22"/>
        </w:rPr>
        <w:t>El sujeto obligado en un acto de irresponsabilidad administrativa, no transparenta la información</w:t>
      </w:r>
      <w:r w:rsidR="000A2ACA">
        <w:rPr>
          <w:rFonts w:ascii="Palatino Linotype" w:hAnsi="Palatino Linotype" w:cs="Arial"/>
          <w:i/>
          <w:sz w:val="22"/>
          <w:szCs w:val="22"/>
        </w:rPr>
        <w:t>” (</w:t>
      </w:r>
      <w:r>
        <w:rPr>
          <w:rFonts w:ascii="Palatino Linotype" w:hAnsi="Palatino Linotype" w:cs="Arial"/>
          <w:i/>
          <w:sz w:val="22"/>
          <w:szCs w:val="22"/>
        </w:rPr>
        <w:t>Sic)</w:t>
      </w:r>
    </w:p>
    <w:p w:rsidR="001150CE" w:rsidRDefault="001150CE" w:rsidP="001150CE">
      <w:pPr>
        <w:autoSpaceDE w:val="0"/>
        <w:autoSpaceDN w:val="0"/>
        <w:adjustRightInd w:val="0"/>
        <w:ind w:left="851" w:right="900"/>
        <w:jc w:val="both"/>
        <w:rPr>
          <w:rFonts w:ascii="Palatino Linotype" w:hAnsi="Palatino Linotype" w:cs="Arial"/>
          <w:i/>
          <w:sz w:val="22"/>
          <w:szCs w:val="22"/>
        </w:rPr>
      </w:pPr>
    </w:p>
    <w:p w:rsidR="001150CE" w:rsidRDefault="00A2186F" w:rsidP="001150CE">
      <w:pPr>
        <w:ind w:left="851" w:right="900"/>
        <w:jc w:val="both"/>
        <w:rPr>
          <w:rFonts w:ascii="Palatino Linotype" w:hAnsi="Palatino Linotype" w:cs="Arial"/>
          <w:i/>
          <w:sz w:val="22"/>
          <w:szCs w:val="22"/>
        </w:rPr>
      </w:pPr>
      <w:r>
        <w:rPr>
          <w:rFonts w:ascii="Palatino Linotype" w:hAnsi="Palatino Linotype" w:cs="Arial"/>
          <w:i/>
          <w:sz w:val="22"/>
          <w:szCs w:val="22"/>
        </w:rPr>
        <w:t>No anexó</w:t>
      </w:r>
      <w:r w:rsidR="001150CE">
        <w:rPr>
          <w:rFonts w:ascii="Palatino Linotype" w:hAnsi="Palatino Linotype" w:cs="Arial"/>
          <w:i/>
          <w:sz w:val="22"/>
          <w:szCs w:val="22"/>
        </w:rPr>
        <w:t xml:space="preserve"> documento alguno.</w:t>
      </w:r>
    </w:p>
    <w:p w:rsidR="001150CE" w:rsidRPr="00573C2A" w:rsidRDefault="001150CE" w:rsidP="001150CE">
      <w:pPr>
        <w:ind w:right="900"/>
        <w:jc w:val="both"/>
        <w:rPr>
          <w:rFonts w:ascii="Palatino Linotype" w:hAnsi="Palatino Linotype" w:cs="Arial"/>
          <w:i/>
          <w:sz w:val="22"/>
          <w:szCs w:val="22"/>
        </w:rPr>
      </w:pPr>
    </w:p>
    <w:p w:rsidR="001150CE" w:rsidRDefault="001150CE" w:rsidP="001150CE">
      <w:pPr>
        <w:spacing w:before="240" w:after="240" w:line="360" w:lineRule="auto"/>
        <w:contextualSpacing/>
        <w:jc w:val="both"/>
        <w:rPr>
          <w:rFonts w:ascii="Palatino Linotype" w:eastAsia="Calibri" w:hAnsi="Palatino Linotype" w:cs="Arial"/>
        </w:rPr>
      </w:pPr>
      <w:r>
        <w:rPr>
          <w:rFonts w:ascii="Palatino Linotype" w:hAnsi="Palatino Linotype"/>
          <w:b/>
        </w:rPr>
        <w:t>4</w:t>
      </w:r>
      <w:r w:rsidRPr="005A3029">
        <w:rPr>
          <w:rFonts w:ascii="Palatino Linotype" w:hAnsi="Palatino Linotype"/>
          <w:b/>
        </w:rPr>
        <w:t xml:space="preserve">. Turno. </w:t>
      </w:r>
      <w:r w:rsidRPr="005A3029">
        <w:rPr>
          <w:rFonts w:ascii="Palatino Linotype" w:hAnsi="Palatino Linotype"/>
        </w:rPr>
        <w:t xml:space="preserve">De conformidad con el artículo 185, fracción I de la </w:t>
      </w:r>
      <w:r w:rsidRPr="005A3029">
        <w:rPr>
          <w:rFonts w:ascii="Palatino Linotype" w:hAnsi="Palatino Linotype" w:cs="Arial"/>
        </w:rPr>
        <w:t xml:space="preserve">Ley de Transparencia y Acceso a la Información Pública del Estado de México y Municipios, el recurso de revisión número </w:t>
      </w:r>
      <w:r w:rsidR="000A2ACA">
        <w:rPr>
          <w:rFonts w:ascii="Palatino Linotype" w:hAnsi="Palatino Linotype" w:cs="Arial"/>
          <w:b/>
        </w:rPr>
        <w:t>02334</w:t>
      </w:r>
      <w:r w:rsidRPr="00F91D9E">
        <w:rPr>
          <w:rFonts w:ascii="Palatino Linotype" w:hAnsi="Palatino Linotype"/>
          <w:b/>
          <w:lang w:val="es-ES_tradnl"/>
        </w:rPr>
        <w:t>/INFOEM/IP/RR/2018</w:t>
      </w:r>
      <w:r>
        <w:rPr>
          <w:rFonts w:ascii="Palatino Linotype" w:hAnsi="Palatino Linotype" w:cs="Arial"/>
          <w:b/>
        </w:rPr>
        <w:t xml:space="preserve">, </w:t>
      </w:r>
      <w:r w:rsidRPr="009F7D9F">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Pr="009F7D9F">
        <w:rPr>
          <w:rFonts w:ascii="Palatino Linotype" w:hAnsi="Palatino Linotype" w:cs="Arial"/>
        </w:rPr>
        <w:t>al</w:t>
      </w:r>
      <w:r w:rsidRPr="009F7D9F">
        <w:rPr>
          <w:rFonts w:ascii="Palatino Linotype" w:eastAsia="Calibri" w:hAnsi="Palatino Linotype" w:cs="Arial"/>
        </w:rPr>
        <w:t xml:space="preserve"> Comisionado </w:t>
      </w:r>
      <w:r w:rsidRPr="009F7D9F">
        <w:rPr>
          <w:rFonts w:ascii="Palatino Linotype" w:eastAsia="Calibri" w:hAnsi="Palatino Linotype" w:cs="Arial"/>
          <w:b/>
        </w:rPr>
        <w:t>Javier Martínez Cruz</w:t>
      </w:r>
      <w:r w:rsidRPr="009F7D9F">
        <w:rPr>
          <w:rFonts w:ascii="Palatino Linotype" w:hAnsi="Palatino Linotype" w:cs="Arial"/>
        </w:rPr>
        <w:t xml:space="preserve"> para su análisis, estudio, elaboración del proyecto y </w:t>
      </w:r>
      <w:r w:rsidRPr="009F7D9F">
        <w:rPr>
          <w:rFonts w:ascii="Palatino Linotype" w:eastAsia="Calibri" w:hAnsi="Palatino Linotype" w:cs="Arial"/>
        </w:rPr>
        <w:t xml:space="preserve">presentación </w:t>
      </w:r>
      <w:r>
        <w:rPr>
          <w:rFonts w:ascii="Palatino Linotype" w:eastAsia="Calibri" w:hAnsi="Palatino Linotype" w:cs="Arial"/>
        </w:rPr>
        <w:t>ante el Pleno de este Instituto.</w:t>
      </w:r>
    </w:p>
    <w:p w:rsidR="00EF5C9D" w:rsidRPr="005A3029" w:rsidRDefault="00EF5C9D" w:rsidP="001150CE">
      <w:pPr>
        <w:spacing w:before="240" w:after="240" w:line="360" w:lineRule="auto"/>
        <w:contextualSpacing/>
        <w:jc w:val="both"/>
        <w:rPr>
          <w:rFonts w:ascii="Palatino Linotype" w:hAnsi="Palatino Linotype"/>
        </w:rPr>
      </w:pPr>
    </w:p>
    <w:p w:rsidR="001150CE" w:rsidRDefault="001150CE" w:rsidP="001150CE">
      <w:pPr>
        <w:widowControl w:val="0"/>
        <w:autoSpaceDE w:val="0"/>
        <w:autoSpaceDN w:val="0"/>
        <w:adjustRightInd w:val="0"/>
        <w:spacing w:line="360" w:lineRule="auto"/>
        <w:contextualSpacing/>
        <w:jc w:val="both"/>
        <w:rPr>
          <w:rFonts w:ascii="Palatino Linotype" w:hAnsi="Palatino Linotype" w:cs="Arial"/>
        </w:rPr>
      </w:pPr>
      <w:r>
        <w:rPr>
          <w:rFonts w:ascii="Palatino Linotype" w:hAnsi="Palatino Linotype" w:cs="Arial"/>
          <w:b/>
        </w:rPr>
        <w:lastRenderedPageBreak/>
        <w:t>5</w:t>
      </w:r>
      <w:r w:rsidRPr="005A3029">
        <w:rPr>
          <w:rFonts w:ascii="Palatino Linotype" w:hAnsi="Palatino Linotype" w:cs="Arial"/>
          <w:b/>
        </w:rPr>
        <w:t xml:space="preserve">. Admisión del recurso de revisión: </w:t>
      </w:r>
      <w:r w:rsidRPr="005A3029">
        <w:rPr>
          <w:rFonts w:ascii="Palatino Linotype" w:hAnsi="Palatino Linotype" w:cs="Arial"/>
        </w:rPr>
        <w:t xml:space="preserve">En fecha </w:t>
      </w:r>
      <w:r w:rsidR="000A2ACA">
        <w:rPr>
          <w:rFonts w:ascii="Palatino Linotype" w:hAnsi="Palatino Linotype" w:cs="Arial"/>
        </w:rPr>
        <w:t>veintisiete de junio</w:t>
      </w:r>
      <w:r>
        <w:rPr>
          <w:rFonts w:ascii="Palatino Linotype" w:hAnsi="Palatino Linotype" w:cs="Arial"/>
        </w:rPr>
        <w:t xml:space="preserve"> de dos mil dieciocho,</w:t>
      </w:r>
      <w:r w:rsidRPr="005A3029">
        <w:rPr>
          <w:rFonts w:ascii="Palatino Linotype" w:hAnsi="Palatino Linotype" w:cs="Arial"/>
        </w:rPr>
        <w:t xml:space="preserve">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w:t>
      </w:r>
      <w:r>
        <w:rPr>
          <w:rFonts w:ascii="Palatino Linotype" w:hAnsi="Palatino Linotype" w:cs="Arial"/>
        </w:rPr>
        <w:t>convenga</w:t>
      </w:r>
      <w:r w:rsidRPr="005A3029">
        <w:rPr>
          <w:rFonts w:ascii="Palatino Linotype" w:hAnsi="Palatino Linotype" w:cs="Arial"/>
        </w:rPr>
        <w:t xml:space="preserve">, ofrecieran pruebas, </w:t>
      </w:r>
      <w:r>
        <w:rPr>
          <w:rFonts w:ascii="Palatino Linotype" w:hAnsi="Palatino Linotype" w:cs="Arial"/>
        </w:rPr>
        <w:t>formularan</w:t>
      </w:r>
      <w:r w:rsidRPr="005A3029">
        <w:rPr>
          <w:rFonts w:ascii="Palatino Linotype" w:hAnsi="Palatino Linotype" w:cs="Arial"/>
        </w:rPr>
        <w:t xml:space="preserve"> alegatos y el Sujeto Obligado presentara su informe justificado</w:t>
      </w:r>
      <w:r>
        <w:rPr>
          <w:rFonts w:ascii="Palatino Linotype" w:hAnsi="Palatino Linotype" w:cs="Arial"/>
        </w:rPr>
        <w:t xml:space="preserve">; </w:t>
      </w:r>
      <w:r w:rsidRPr="009270A3">
        <w:rPr>
          <w:rFonts w:ascii="Palatino Linotype" w:hAnsi="Palatino Linotype" w:cs="Arial"/>
        </w:rPr>
        <w:t xml:space="preserve">plazo que transcurrió del </w:t>
      </w:r>
      <w:r w:rsidRPr="00C321FA">
        <w:rPr>
          <w:rFonts w:ascii="Palatino Linotype" w:hAnsi="Palatino Linotype" w:cs="Arial"/>
        </w:rPr>
        <w:t xml:space="preserve">día </w:t>
      </w:r>
      <w:r w:rsidR="00AC73EB" w:rsidRPr="00AC73EB">
        <w:rPr>
          <w:rFonts w:ascii="Palatino Linotype" w:hAnsi="Palatino Linotype" w:cs="Arial"/>
          <w:b/>
        </w:rPr>
        <w:t>veintiocho de junio</w:t>
      </w:r>
      <w:r w:rsidRPr="006E141B">
        <w:rPr>
          <w:rFonts w:ascii="Palatino Linotype" w:hAnsi="Palatino Linotype" w:cs="Arial"/>
          <w:b/>
        </w:rPr>
        <w:t xml:space="preserve"> al </w:t>
      </w:r>
      <w:r w:rsidR="00AC73EB">
        <w:rPr>
          <w:rFonts w:ascii="Palatino Linotype" w:hAnsi="Palatino Linotype" w:cs="Arial"/>
          <w:b/>
        </w:rPr>
        <w:t>seis de julio ambas fechas del año dos mil dieciocho</w:t>
      </w:r>
      <w:r>
        <w:rPr>
          <w:rFonts w:ascii="Palatino Linotype" w:hAnsi="Palatino Linotype" w:cs="Arial"/>
        </w:rPr>
        <w:t xml:space="preserve">, sin </w:t>
      </w:r>
      <w:r w:rsidRPr="00C321FA">
        <w:rPr>
          <w:rFonts w:ascii="Palatino Linotype" w:hAnsi="Palatino Linotype" w:cs="Arial"/>
        </w:rPr>
        <w:t xml:space="preserve">contabilizar </w:t>
      </w:r>
      <w:r>
        <w:rPr>
          <w:rFonts w:ascii="Palatino Linotype" w:hAnsi="Palatino Linotype" w:cs="Arial"/>
        </w:rPr>
        <w:t>los d</w:t>
      </w:r>
      <w:r w:rsidR="00AC73EB">
        <w:rPr>
          <w:rFonts w:ascii="Palatino Linotype" w:hAnsi="Palatino Linotype" w:cs="Arial"/>
        </w:rPr>
        <w:t>ías treinta de junio y uno de julio ambas fechas</w:t>
      </w:r>
      <w:r>
        <w:rPr>
          <w:rFonts w:ascii="Palatino Linotype" w:hAnsi="Palatino Linotype" w:cs="Arial"/>
        </w:rPr>
        <w:t xml:space="preserve"> del año en curso, </w:t>
      </w:r>
      <w:r w:rsidRPr="00C321FA">
        <w:rPr>
          <w:rFonts w:ascii="Palatino Linotype" w:hAnsi="Palatino Linotype" w:cs="Arial"/>
        </w:rPr>
        <w:t>por corresponder a los días sábados y domingos</w:t>
      </w:r>
      <w:r>
        <w:rPr>
          <w:rFonts w:ascii="Palatino Linotype" w:hAnsi="Palatino Linotype" w:cs="Arial"/>
        </w:rPr>
        <w:t>.</w:t>
      </w:r>
    </w:p>
    <w:p w:rsidR="004415CC" w:rsidRDefault="004415CC" w:rsidP="001150CE">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b/>
        </w:rPr>
      </w:pPr>
    </w:p>
    <w:p w:rsidR="00AC73EB" w:rsidRDefault="001150CE" w:rsidP="001150CE">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rPr>
      </w:pPr>
      <w:r>
        <w:rPr>
          <w:rFonts w:ascii="Palatino Linotype" w:hAnsi="Palatino Linotype" w:cs="Arial"/>
          <w:b/>
        </w:rPr>
        <w:t>6</w:t>
      </w:r>
      <w:r w:rsidRPr="00257B59">
        <w:rPr>
          <w:rFonts w:ascii="Palatino Linotype" w:hAnsi="Palatino Linotype" w:cs="Arial"/>
          <w:b/>
        </w:rPr>
        <w:t xml:space="preserve">. Manifestaciones: </w:t>
      </w:r>
      <w:r w:rsidRPr="00257B59">
        <w:rPr>
          <w:rFonts w:ascii="Palatino Linotype" w:hAnsi="Palatino Linotype" w:cs="Arial"/>
        </w:rPr>
        <w:t>De las constancias que integran el expediente en que se actúa se advierte que</w:t>
      </w:r>
      <w:r w:rsidR="00AC73EB">
        <w:rPr>
          <w:rFonts w:ascii="Palatino Linotype" w:hAnsi="Palatino Linotype" w:cs="Arial"/>
        </w:rPr>
        <w:t xml:space="preserve"> el</w:t>
      </w:r>
      <w:r>
        <w:rPr>
          <w:rFonts w:ascii="Palatino Linotype" w:hAnsi="Palatino Linotype" w:cs="Arial"/>
        </w:rPr>
        <w:t xml:space="preserve"> recurrente fue omis</w:t>
      </w:r>
      <w:r w:rsidR="00AC73EB">
        <w:rPr>
          <w:rFonts w:ascii="Palatino Linotype" w:hAnsi="Palatino Linotype" w:cs="Arial"/>
        </w:rPr>
        <w:t>o</w:t>
      </w:r>
      <w:r>
        <w:rPr>
          <w:rFonts w:ascii="Palatino Linotype" w:hAnsi="Palatino Linotype" w:cs="Arial"/>
        </w:rPr>
        <w:t xml:space="preserve"> en ofrecer pruebas o expresar alegatos; en términos del artículo 185 fracciones II de la ley que nos ocupa. </w:t>
      </w:r>
      <w:r w:rsidRPr="00334864">
        <w:rPr>
          <w:rFonts w:ascii="Palatino Linotype" w:hAnsi="Palatino Linotype" w:cs="Arial"/>
        </w:rPr>
        <w:t xml:space="preserve">Por su parte, </w:t>
      </w:r>
      <w:r w:rsidRPr="00334864">
        <w:rPr>
          <w:rFonts w:ascii="Palatino Linotype" w:hAnsi="Palatino Linotype" w:cs="Arial"/>
          <w:b/>
        </w:rPr>
        <w:t xml:space="preserve">EL SUJETO OBLIGADO </w:t>
      </w:r>
      <w:r w:rsidR="00AC73EB">
        <w:rPr>
          <w:rFonts w:ascii="Palatino Linotype" w:hAnsi="Palatino Linotype" w:cs="Arial"/>
        </w:rPr>
        <w:t>el cuatro de julio de la anualidad en curso remitió el archivo electrónico “</w:t>
      </w:r>
      <w:hyperlink r:id="rId8" w:history="1">
        <w:r w:rsidR="00AC73EB" w:rsidRPr="00AC73EB">
          <w:rPr>
            <w:rFonts w:ascii="Palatino Linotype" w:hAnsi="Palatino Linotype" w:cs="Arial"/>
          </w:rPr>
          <w:t>Contestación Infoem.pdf</w:t>
        </w:r>
      </w:hyperlink>
      <w:r w:rsidR="00AC73EB">
        <w:rPr>
          <w:rFonts w:ascii="Palatino Linotype" w:hAnsi="Palatino Linotype" w:cs="Arial"/>
        </w:rPr>
        <w:t>” el cual con</w:t>
      </w:r>
      <w:r w:rsidR="006C4EC9">
        <w:rPr>
          <w:rFonts w:ascii="Palatino Linotype" w:hAnsi="Palatino Linotype" w:cs="Arial"/>
        </w:rPr>
        <w:t>tiene cuatro archivos que</w:t>
      </w:r>
      <w:r w:rsidR="00AC73EB">
        <w:rPr>
          <w:rFonts w:ascii="Palatino Linotype" w:hAnsi="Palatino Linotype" w:cs="Arial"/>
        </w:rPr>
        <w:t xml:space="preserve"> se describirán en el </w:t>
      </w:r>
      <w:r w:rsidR="006C4EC9">
        <w:rPr>
          <w:rFonts w:ascii="Palatino Linotype" w:hAnsi="Palatino Linotype" w:cs="Arial"/>
        </w:rPr>
        <w:t>estudio</w:t>
      </w:r>
      <w:r w:rsidR="00AC73EB">
        <w:rPr>
          <w:rFonts w:ascii="Palatino Linotype" w:hAnsi="Palatino Linotype" w:cs="Arial"/>
        </w:rPr>
        <w:t xml:space="preserve"> correspondiente y </w:t>
      </w:r>
      <w:r w:rsidR="006C4EC9">
        <w:rPr>
          <w:rFonts w:ascii="Palatino Linotype" w:hAnsi="Palatino Linotype" w:cs="Arial"/>
        </w:rPr>
        <w:t>los cuales no se pusieron a la vista del inconforme por no tener ninguna relación con lo requerido por el recurrente en su solicitud de acceso a la información pública.</w:t>
      </w:r>
    </w:p>
    <w:p w:rsidR="001150CE" w:rsidRDefault="001150CE" w:rsidP="001150CE">
      <w:pPr>
        <w:spacing w:before="240" w:after="240" w:line="360" w:lineRule="auto"/>
        <w:jc w:val="both"/>
        <w:rPr>
          <w:rFonts w:ascii="Palatino Linotype" w:hAnsi="Palatino Linotype"/>
        </w:rPr>
      </w:pPr>
      <w:r>
        <w:rPr>
          <w:rFonts w:ascii="Palatino Linotype" w:hAnsi="Palatino Linotype"/>
          <w:b/>
        </w:rPr>
        <w:t>7</w:t>
      </w:r>
      <w:r w:rsidRPr="005A3029">
        <w:rPr>
          <w:rFonts w:ascii="Palatino Linotype" w:hAnsi="Palatino Linotype"/>
          <w:b/>
        </w:rPr>
        <w:t>. Cierre de instrucc</w:t>
      </w:r>
      <w:r w:rsidRPr="005D6FC6">
        <w:rPr>
          <w:rFonts w:ascii="Palatino Linotype" w:hAnsi="Palatino Linotype"/>
          <w:b/>
        </w:rPr>
        <w:t xml:space="preserve">ión. </w:t>
      </w:r>
      <w:r w:rsidRPr="005D6FC6">
        <w:rPr>
          <w:rFonts w:ascii="Palatino Linotype" w:hAnsi="Palatino Linotype"/>
        </w:rPr>
        <w:t xml:space="preserve">En </w:t>
      </w:r>
      <w:r w:rsidR="00F13600">
        <w:rPr>
          <w:rFonts w:ascii="Palatino Linotype" w:hAnsi="Palatino Linotype" w:cs="Arial"/>
          <w:lang w:val="es-MX"/>
        </w:rPr>
        <w:t>fecha nueve de agosto</w:t>
      </w:r>
      <w:r w:rsidRPr="00F13600">
        <w:rPr>
          <w:rFonts w:ascii="Palatino Linotype" w:hAnsi="Palatino Linotype" w:cs="Arial"/>
          <w:lang w:val="es-MX"/>
        </w:rPr>
        <w:t xml:space="preserve"> del dos mil dieciocho el</w:t>
      </w:r>
      <w:r w:rsidRPr="005A3029">
        <w:rPr>
          <w:rFonts w:ascii="Palatino Linotype" w:hAnsi="Palatino Linotype"/>
        </w:rPr>
        <w:t xml:space="preserve"> Comisionado ponente determinó el cierre de instrucción en términos de la fracción VI del artículo 18</w:t>
      </w:r>
      <w:r>
        <w:rPr>
          <w:rFonts w:ascii="Palatino Linotype" w:hAnsi="Palatino Linotype"/>
        </w:rPr>
        <w:t>5 de la Ley de Transparencia y Acceso a la I</w:t>
      </w:r>
      <w:r w:rsidRPr="005A3029">
        <w:rPr>
          <w:rFonts w:ascii="Palatino Linotype" w:hAnsi="Palatino Linotype"/>
        </w:rPr>
        <w:t>nformación Pública del Estado de México y Municipios.</w:t>
      </w:r>
    </w:p>
    <w:p w:rsidR="0091513E" w:rsidRPr="00553FFC" w:rsidRDefault="0091513E" w:rsidP="0091513E">
      <w:pPr>
        <w:widowControl w:val="0"/>
        <w:autoSpaceDE w:val="0"/>
        <w:autoSpaceDN w:val="0"/>
        <w:adjustRightInd w:val="0"/>
        <w:spacing w:before="240" w:after="240" w:line="360" w:lineRule="auto"/>
        <w:jc w:val="both"/>
        <w:rPr>
          <w:rFonts w:ascii="Palatino Linotype" w:hAnsi="Palatino Linotype" w:cs="Arial"/>
          <w:b/>
          <w:sz w:val="28"/>
          <w:szCs w:val="28"/>
        </w:rPr>
      </w:pPr>
      <w:r>
        <w:rPr>
          <w:rFonts w:ascii="Palatino Linotype" w:hAnsi="Palatino Linotype" w:cs="Arial"/>
          <w:b/>
        </w:rPr>
        <w:t>8. Ampliación del plazo.</w:t>
      </w:r>
      <w:r w:rsidRPr="00553FFC">
        <w:rPr>
          <w:rFonts w:ascii="Palatino Linotype" w:hAnsi="Palatino Linotype" w:cs="Arial"/>
        </w:rPr>
        <w:t xml:space="preserve"> En fecha </w:t>
      </w:r>
      <w:r>
        <w:rPr>
          <w:rFonts w:ascii="Palatino Linotype" w:hAnsi="Palatino Linotype"/>
          <w:b/>
        </w:rPr>
        <w:t>veintitrés</w:t>
      </w:r>
      <w:r w:rsidRPr="00553FFC">
        <w:rPr>
          <w:rFonts w:ascii="Palatino Linotype" w:hAnsi="Palatino Linotype"/>
          <w:b/>
        </w:rPr>
        <w:t xml:space="preserve"> de agosto de</w:t>
      </w:r>
      <w:r w:rsidRPr="00553FFC">
        <w:rPr>
          <w:rFonts w:ascii="Palatino Linotype" w:hAnsi="Palatino Linotype" w:cs="Arial"/>
          <w:b/>
        </w:rPr>
        <w:t xml:space="preserve"> dos mil dieciocho, </w:t>
      </w:r>
      <w:r w:rsidRPr="00553FFC">
        <w:rPr>
          <w:rFonts w:ascii="Palatino Linotype" w:hAnsi="Palatino Linotype" w:cs="Arial"/>
        </w:rPr>
        <w:t xml:space="preserve">con </w:t>
      </w:r>
      <w:r w:rsidRPr="00553FFC">
        <w:rPr>
          <w:rFonts w:ascii="Palatino Linotype" w:hAnsi="Palatino Linotype" w:cs="Arial"/>
        </w:rPr>
        <w:lastRenderedPageBreak/>
        <w:t>fundamento en el artículo 181, párrafo tercero de la Ley de Transparencia y Acceso a la Información Pública del Estado de México y Municipios, se acordó la ampliació</w:t>
      </w:r>
      <w:r>
        <w:rPr>
          <w:rFonts w:ascii="Palatino Linotype" w:hAnsi="Palatino Linotype" w:cs="Arial"/>
        </w:rPr>
        <w:t>n del plazo para su resolución.</w:t>
      </w:r>
    </w:p>
    <w:p w:rsidR="001150CE" w:rsidRDefault="001150CE" w:rsidP="001150CE">
      <w:pPr>
        <w:spacing w:before="240" w:after="240" w:line="360" w:lineRule="auto"/>
        <w:ind w:left="360"/>
        <w:contextualSpacing/>
        <w:jc w:val="center"/>
        <w:rPr>
          <w:rFonts w:ascii="Palatino Linotype" w:hAnsi="Palatino Linotype" w:cs="Arial"/>
          <w:b/>
        </w:rPr>
      </w:pPr>
      <w:r>
        <w:rPr>
          <w:rFonts w:ascii="Palatino Linotype" w:hAnsi="Palatino Linotype" w:cs="Arial"/>
          <w:b/>
        </w:rPr>
        <w:t xml:space="preserve">II. </w:t>
      </w:r>
      <w:r w:rsidRPr="00BB465D">
        <w:rPr>
          <w:rFonts w:ascii="Palatino Linotype" w:hAnsi="Palatino Linotype" w:cs="Arial"/>
          <w:b/>
        </w:rPr>
        <w:t>C O N S I D E R A N D O:</w:t>
      </w:r>
    </w:p>
    <w:p w:rsidR="001150CE" w:rsidRPr="00BB465D" w:rsidRDefault="001150CE" w:rsidP="001150CE">
      <w:pPr>
        <w:spacing w:before="240" w:after="240" w:line="360" w:lineRule="auto"/>
        <w:ind w:left="360"/>
        <w:contextualSpacing/>
        <w:jc w:val="center"/>
        <w:rPr>
          <w:rFonts w:ascii="Palatino Linotype" w:hAnsi="Palatino Linotype" w:cs="Arial"/>
          <w:b/>
        </w:rPr>
      </w:pPr>
    </w:p>
    <w:p w:rsidR="001150CE" w:rsidRPr="00A93331" w:rsidRDefault="001150CE" w:rsidP="001150CE">
      <w:pPr>
        <w:spacing w:before="240" w:after="240" w:line="360" w:lineRule="auto"/>
        <w:jc w:val="both"/>
        <w:rPr>
          <w:rFonts w:ascii="Palatino Linotype" w:hAnsi="Palatino Linotype"/>
          <w:shd w:val="clear" w:color="auto" w:fill="FFFFFF"/>
        </w:rPr>
      </w:pPr>
      <w:r w:rsidRPr="00A93331">
        <w:rPr>
          <w:rFonts w:ascii="Palatino Linotype" w:hAnsi="Palatino Linotype" w:cs="Arial"/>
          <w:b/>
        </w:rPr>
        <w:t xml:space="preserve">Primero. Competencia. </w:t>
      </w:r>
      <w:r w:rsidRPr="00A93331">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Pr>
          <w:rFonts w:ascii="Palatino Linotype" w:hAnsi="Palatino Linotype"/>
          <w:shd w:val="clear" w:color="auto" w:fill="FFFFFF"/>
        </w:rPr>
        <w:t>vigésimo</w:t>
      </w:r>
      <w:r w:rsidRPr="00A93331">
        <w:rPr>
          <w:rFonts w:ascii="Palatino Linotype" w:hAnsi="Palatino Linotype"/>
          <w:shd w:val="clear" w:color="auto" w:fill="FFFFFF"/>
        </w:rPr>
        <w:t xml:space="preserve">, </w:t>
      </w:r>
      <w:r>
        <w:rPr>
          <w:rFonts w:ascii="Palatino Linotype" w:hAnsi="Palatino Linotype"/>
          <w:shd w:val="clear" w:color="auto" w:fill="FFFFFF"/>
        </w:rPr>
        <w:t>vigésimo primero</w:t>
      </w:r>
      <w:r w:rsidRPr="00A93331">
        <w:rPr>
          <w:rFonts w:ascii="Palatino Linotype" w:hAnsi="Palatino Linotype"/>
          <w:shd w:val="clear" w:color="auto" w:fill="FFFFFF"/>
        </w:rPr>
        <w:t xml:space="preserve"> y </w:t>
      </w:r>
      <w:r>
        <w:rPr>
          <w:rFonts w:ascii="Palatino Linotype" w:hAnsi="Palatino Linotype"/>
          <w:shd w:val="clear" w:color="auto" w:fill="FFFFFF"/>
        </w:rPr>
        <w:t>vigésimo segundo, fracciones</w:t>
      </w:r>
      <w:r w:rsidRPr="00A93331">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Pr>
          <w:rStyle w:val="apple-converted-space"/>
          <w:rFonts w:ascii="Palatino Linotype" w:hAnsi="Palatino Linotype"/>
          <w:shd w:val="clear" w:color="auto" w:fill="FFFFFF"/>
        </w:rPr>
        <w:t>9</w:t>
      </w:r>
      <w:r>
        <w:rPr>
          <w:rFonts w:ascii="Palatino Linotype" w:hAnsi="Palatino Linotype" w:cs="Arial"/>
        </w:rPr>
        <w:t xml:space="preserve"> </w:t>
      </w:r>
      <w:r w:rsidRPr="00C34F63">
        <w:rPr>
          <w:rFonts w:ascii="Palatino Linotype" w:hAnsi="Palatino Linotype" w:cs="Arial"/>
        </w:rPr>
        <w:t>fracciones I</w:t>
      </w:r>
      <w:r>
        <w:rPr>
          <w:rFonts w:ascii="Palatino Linotype" w:hAnsi="Palatino Linotype" w:cs="Arial"/>
        </w:rPr>
        <w:t xml:space="preserve">, II  y XXIV, </w:t>
      </w:r>
      <w:r w:rsidRPr="00C34F63">
        <w:rPr>
          <w:rFonts w:ascii="Palatino Linotype" w:hAnsi="Palatino Linotype" w:cs="Arial"/>
        </w:rPr>
        <w:t>11</w:t>
      </w:r>
      <w:r>
        <w:rPr>
          <w:rFonts w:ascii="Palatino Linotype" w:hAnsi="Palatino Linotype" w:cs="Arial"/>
        </w:rPr>
        <w:t xml:space="preserve"> </w:t>
      </w:r>
      <w:r w:rsidRPr="00A93331">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5F76C5" w:rsidRDefault="001150CE" w:rsidP="001150CE">
      <w:pPr>
        <w:spacing w:before="240" w:after="240" w:line="360" w:lineRule="auto"/>
        <w:jc w:val="both"/>
        <w:rPr>
          <w:rFonts w:ascii="Palatino Linotype" w:hAnsi="Palatino Linotype" w:cs="Arial"/>
        </w:rPr>
      </w:pPr>
      <w:r w:rsidRPr="00A93331">
        <w:rPr>
          <w:rFonts w:ascii="Palatino Linotype" w:hAnsi="Palatino Linotype" w:cs="Arial"/>
          <w:b/>
        </w:rPr>
        <w:t xml:space="preserve">Segundo. Oportunidad </w:t>
      </w:r>
      <w:r>
        <w:rPr>
          <w:rFonts w:ascii="Palatino Linotype" w:hAnsi="Palatino Linotype" w:cs="Arial"/>
          <w:b/>
        </w:rPr>
        <w:t>y Procedibilidad del Recurso de Revisión</w:t>
      </w:r>
      <w:r>
        <w:rPr>
          <w:rFonts w:ascii="Palatino Linotype" w:hAnsi="Palatino Linotype" w:cs="Arial"/>
        </w:rPr>
        <w:t xml:space="preserve">. Para el análisis de la oportunidad del recurso de revisión, en la especie resulta importante referir que de acuerdo a lo que establece el artículo 163 de la Ley de Transparencia vigente en la entidad, las Unidades de Transparencia deberán notificar la respuesta a las solicitudes de los interesados en el menor tiempo posible que no podrá exceder de quince días hábiles contados a partir del día siguiente a la presentación de la </w:t>
      </w:r>
      <w:r>
        <w:rPr>
          <w:rFonts w:ascii="Palatino Linotype" w:hAnsi="Palatino Linotype" w:cs="Arial"/>
        </w:rPr>
        <w:lastRenderedPageBreak/>
        <w:t>solicitud, plazo que podrá ampliarse excepcionalmente hasta por siete días cuando existan razones fundadas y motivadas para ello.</w:t>
      </w:r>
    </w:p>
    <w:p w:rsidR="001150CE" w:rsidRDefault="001150CE" w:rsidP="001150CE">
      <w:pPr>
        <w:spacing w:before="240" w:after="240" w:line="360" w:lineRule="auto"/>
        <w:jc w:val="both"/>
        <w:rPr>
          <w:rFonts w:ascii="Palatino Linotype" w:hAnsi="Palatino Linotype" w:cs="Arial"/>
        </w:rPr>
      </w:pPr>
      <w:r>
        <w:rPr>
          <w:rFonts w:ascii="Palatino Linotype" w:hAnsi="Palatino Linotype" w:cs="Arial"/>
        </w:rPr>
        <w:t>Por otra parte el artículo 166 de la Ley en consulta, en su cuarto párrafo</w:t>
      </w:r>
      <w:r w:rsidR="006C4EC9">
        <w:rPr>
          <w:rStyle w:val="Refdenotaalpie"/>
          <w:rFonts w:ascii="Palatino Linotype" w:hAnsi="Palatino Linotype" w:cs="Arial"/>
        </w:rPr>
        <w:footnoteReference w:id="1"/>
      </w:r>
      <w:r>
        <w:rPr>
          <w:rFonts w:ascii="Palatino Linotype" w:hAnsi="Palatino Linotype" w:cs="Arial"/>
        </w:rPr>
        <w:t xml:space="preserve"> indica que para el caso de que el Sujeto Obligado no entregue la respuesta a la solicitud dentro del plazo mencionado en el párrafo anterior; la solicitud se entenderá como negada, quedando a salvo el derecho del particular para interponer el recurso de revisión.</w:t>
      </w:r>
    </w:p>
    <w:p w:rsidR="001150CE" w:rsidRPr="00057B12" w:rsidRDefault="001150CE" w:rsidP="001150CE">
      <w:pPr>
        <w:spacing w:before="240" w:after="240" w:line="360" w:lineRule="auto"/>
        <w:jc w:val="both"/>
        <w:rPr>
          <w:rFonts w:ascii="Palatino Linotype" w:hAnsi="Palatino Linotype" w:cs="Arial"/>
        </w:rPr>
      </w:pPr>
      <w:r>
        <w:rPr>
          <w:rFonts w:ascii="Palatino Linotype" w:hAnsi="Palatino Linotype" w:cs="Arial"/>
        </w:rPr>
        <w:t>Lo anterior es así, a</w:t>
      </w:r>
      <w:r w:rsidRPr="00057B12">
        <w:rPr>
          <w:rFonts w:ascii="Palatino Linotype" w:hAnsi="Palatino Linotype" w:cs="Arial"/>
        </w:rPr>
        <w:t>l Sujet</w:t>
      </w:r>
      <w:r>
        <w:rPr>
          <w:rFonts w:ascii="Palatino Linotype" w:hAnsi="Palatino Linotype" w:cs="Arial"/>
        </w:rPr>
        <w:t>o Obligado a quien se le formule</w:t>
      </w:r>
      <w:r w:rsidRPr="00057B12">
        <w:rPr>
          <w:rFonts w:ascii="Palatino Linotype" w:hAnsi="Palatino Linotype" w:cs="Arial"/>
        </w:rPr>
        <w:t xml:space="preserve"> una solicitud cuenta con el plazo de quince días para emitir una respuesta, por lo que una vez transcurrido dicho plazo sin que se entregue </w:t>
      </w:r>
      <w:r>
        <w:rPr>
          <w:rFonts w:ascii="Palatino Linotype" w:hAnsi="Palatino Linotype" w:cs="Arial"/>
        </w:rPr>
        <w:t>ésta, la</w:t>
      </w:r>
      <w:r w:rsidRPr="00057B12">
        <w:rPr>
          <w:rFonts w:ascii="Palatino Linotype" w:hAnsi="Palatino Linotype" w:cs="Arial"/>
        </w:rPr>
        <w:t xml:space="preserve"> solicitud se entenderá negada</w:t>
      </w:r>
      <w:r>
        <w:rPr>
          <w:rFonts w:ascii="Palatino Linotype" w:hAnsi="Palatino Linotype" w:cs="Arial"/>
        </w:rPr>
        <w:t>,</w:t>
      </w:r>
      <w:r w:rsidRPr="00057B12">
        <w:rPr>
          <w:rFonts w:ascii="Palatino Linotype" w:hAnsi="Palatino Linotype" w:cs="Arial"/>
        </w:rPr>
        <w:t xml:space="preserve"> generando como consecuencia </w:t>
      </w:r>
      <w:r>
        <w:rPr>
          <w:rFonts w:ascii="Palatino Linotype" w:hAnsi="Palatino Linotype" w:cs="Arial"/>
        </w:rPr>
        <w:t xml:space="preserve">el derecho del solicitante de presentar el recurso de revisión. </w:t>
      </w:r>
    </w:p>
    <w:p w:rsidR="001150CE" w:rsidRDefault="001150CE" w:rsidP="001150CE">
      <w:pPr>
        <w:spacing w:before="240" w:after="240" w:line="360" w:lineRule="auto"/>
        <w:jc w:val="both"/>
        <w:rPr>
          <w:rFonts w:ascii="Palatino Linotype" w:hAnsi="Palatino Linotype" w:cs="Arial"/>
        </w:rPr>
      </w:pPr>
      <w:r>
        <w:rPr>
          <w:rFonts w:ascii="Palatino Linotype" w:hAnsi="Palatino Linotype" w:cs="Arial"/>
        </w:rPr>
        <w:t xml:space="preserve">De tal manera que, ante la ausencia de la respuesta por parte del Sujeto Obligado a la solicitud de la recurrente, se constituye lo que se conoce como </w:t>
      </w:r>
      <w:r>
        <w:rPr>
          <w:rFonts w:ascii="Palatino Linotype" w:hAnsi="Palatino Linotype" w:cs="Arial"/>
          <w:i/>
        </w:rPr>
        <w:t>negativa ficta</w:t>
      </w:r>
      <w:r>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r w:rsidR="005F76C5">
        <w:rPr>
          <w:rStyle w:val="Refdenotaalpie"/>
          <w:rFonts w:ascii="Palatino Linotype" w:hAnsi="Palatino Linotype" w:cs="Arial"/>
        </w:rPr>
        <w:footnoteReference w:id="2"/>
      </w:r>
      <w:r>
        <w:rPr>
          <w:rFonts w:ascii="Palatino Linotype" w:hAnsi="Palatino Linotype" w:cs="Arial"/>
        </w:rPr>
        <w:t>.</w:t>
      </w:r>
    </w:p>
    <w:p w:rsidR="001150CE" w:rsidRDefault="001150CE" w:rsidP="001150CE">
      <w:pPr>
        <w:spacing w:before="240" w:after="240" w:line="360" w:lineRule="auto"/>
        <w:jc w:val="both"/>
        <w:rPr>
          <w:rFonts w:ascii="Palatino Linotype" w:hAnsi="Palatino Linotype" w:cs="Arial"/>
        </w:rPr>
      </w:pPr>
      <w:r>
        <w:rPr>
          <w:rFonts w:ascii="Palatino Linotype" w:hAnsi="Palatino Linotype" w:cs="Arial"/>
        </w:rPr>
        <w:t>Es importante mencionar que no hay necesidad de determinar una temporalidad respecto del momento de presentación del medio de impugnación, pues al no existir una respuesta por parte del Sujeto Obligado a la solicitud de acceso a la información pública del particular, no existe una fecha de notificación del acto reclamado, a partir de la cual se pueda computar el plazo dispuesto en el artículo 178 de la Ley de la Materia,</w:t>
      </w:r>
      <w:r w:rsidR="005F76C5">
        <w:rPr>
          <w:rFonts w:ascii="Palatino Linotype" w:hAnsi="Palatino Linotype" w:cs="Arial"/>
        </w:rPr>
        <w:t xml:space="preserve"> </w:t>
      </w:r>
      <w:r>
        <w:rPr>
          <w:rFonts w:ascii="Palatino Linotype" w:hAnsi="Palatino Linotype" w:cs="Arial"/>
        </w:rPr>
        <w:t>para la presentación del recurso de revisión.</w:t>
      </w:r>
    </w:p>
    <w:p w:rsidR="001150CE" w:rsidRDefault="001150CE" w:rsidP="001150CE">
      <w:pPr>
        <w:spacing w:before="240" w:after="240" w:line="360" w:lineRule="auto"/>
        <w:jc w:val="both"/>
        <w:rPr>
          <w:rFonts w:ascii="Palatino Linotype" w:hAnsi="Palatino Linotype" w:cs="Arial"/>
        </w:rPr>
      </w:pPr>
      <w:r>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así se lee en su transcripción que enseguida se hace:</w:t>
      </w:r>
    </w:p>
    <w:p w:rsidR="001150CE" w:rsidRPr="00392F2C" w:rsidRDefault="001150CE" w:rsidP="001150CE">
      <w:pPr>
        <w:spacing w:before="240" w:after="240"/>
        <w:ind w:left="851" w:right="900"/>
        <w:jc w:val="both"/>
        <w:rPr>
          <w:rFonts w:ascii="Palatino Linotype" w:hAnsi="Palatino Linotype"/>
          <w:i/>
          <w:sz w:val="22"/>
          <w:szCs w:val="22"/>
        </w:rPr>
      </w:pPr>
      <w:r w:rsidRPr="0056528D">
        <w:rPr>
          <w:rFonts w:ascii="Palatino Linotype" w:hAnsi="Palatino Linotype" w:cs="Arial"/>
          <w:i/>
          <w:sz w:val="22"/>
          <w:szCs w:val="22"/>
        </w:rPr>
        <w:t>“</w:t>
      </w:r>
      <w:r w:rsidRPr="0056528D">
        <w:rPr>
          <w:rFonts w:ascii="Palatino Linotype" w:hAnsi="Palatino Linotype"/>
          <w:b/>
          <w:i/>
          <w:sz w:val="22"/>
          <w:szCs w:val="22"/>
        </w:rPr>
        <w:t>Artículo 178</w:t>
      </w:r>
      <w:r w:rsidRPr="0056528D">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56528D">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56528D">
        <w:rPr>
          <w:rFonts w:ascii="Palatino Linotype" w:hAnsi="Palatino Linotype"/>
          <w:i/>
          <w:sz w:val="22"/>
          <w:szCs w:val="22"/>
        </w:rPr>
        <w:t xml:space="preserve"> acompañado con el documento que pruebe la fecha en que presentó la solicitud…”</w:t>
      </w:r>
      <w:r>
        <w:rPr>
          <w:rFonts w:ascii="Palatino Linotype" w:hAnsi="Palatino Linotype"/>
          <w:i/>
          <w:sz w:val="22"/>
          <w:szCs w:val="22"/>
        </w:rPr>
        <w:t xml:space="preserve"> </w:t>
      </w:r>
    </w:p>
    <w:p w:rsidR="001150CE" w:rsidRPr="00D617F7" w:rsidRDefault="001150CE" w:rsidP="001150CE">
      <w:pPr>
        <w:spacing w:before="240" w:after="240" w:line="360" w:lineRule="auto"/>
        <w:ind w:right="51"/>
        <w:jc w:val="both"/>
        <w:rPr>
          <w:rFonts w:ascii="Palatino Linotype" w:hAnsi="Palatino Linotype"/>
          <w:i/>
        </w:rPr>
      </w:pPr>
      <w:r w:rsidRPr="0056528D">
        <w:rPr>
          <w:rFonts w:ascii="Palatino Linotype" w:hAnsi="Palatino Linotype" w:cs="Arial"/>
        </w:rPr>
        <w:t xml:space="preserve">Postura que ha sido </w:t>
      </w:r>
      <w:r>
        <w:rPr>
          <w:rFonts w:ascii="Palatino Linotype" w:hAnsi="Palatino Linotype" w:cs="Arial"/>
        </w:rPr>
        <w:t>adoptada por este Órgano Garante</w:t>
      </w:r>
      <w:r w:rsidRPr="0056528D">
        <w:rPr>
          <w:rFonts w:ascii="Palatino Linotype" w:hAnsi="Palatino Linotype" w:cs="Arial"/>
        </w:rPr>
        <w:t xml:space="preserve"> mediante criterio número</w:t>
      </w:r>
      <w:r w:rsidRPr="005363F0">
        <w:rPr>
          <w:rFonts w:ascii="Palatino Linotype" w:hAnsi="Palatino Linotype" w:cs="Arial"/>
          <w:color w:val="FF0000"/>
        </w:rPr>
        <w:t xml:space="preserve"> </w:t>
      </w:r>
      <w:r w:rsidRPr="00D617F7">
        <w:rPr>
          <w:rFonts w:ascii="Palatino Linotype" w:hAnsi="Palatino Linotype" w:cs="Arial"/>
        </w:rPr>
        <w:t xml:space="preserve">001-15, aprobado por </w:t>
      </w:r>
      <w:r>
        <w:rPr>
          <w:rFonts w:ascii="Palatino Linotype" w:hAnsi="Palatino Linotype" w:cs="Arial"/>
        </w:rPr>
        <w:t>unanimidad</w:t>
      </w:r>
      <w:r w:rsidRPr="00D617F7">
        <w:rPr>
          <w:rFonts w:ascii="Palatino Linotype" w:hAnsi="Palatino Linotype" w:cs="Arial"/>
        </w:rPr>
        <w:t xml:space="preserve">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1150CE" w:rsidRPr="00284B27" w:rsidRDefault="001150CE" w:rsidP="001150CE">
      <w:pPr>
        <w:ind w:left="993" w:right="1041"/>
        <w:jc w:val="both"/>
        <w:rPr>
          <w:rFonts w:ascii="Palatino Linotype" w:hAnsi="Palatino Linotype"/>
          <w:i/>
          <w:sz w:val="22"/>
          <w:szCs w:val="22"/>
        </w:rPr>
      </w:pPr>
      <w:r w:rsidRPr="00284B27">
        <w:rPr>
          <w:rFonts w:ascii="Palatino Linotype" w:hAnsi="Palatino Linotype"/>
          <w:b/>
          <w:i/>
          <w:sz w:val="22"/>
          <w:szCs w:val="22"/>
        </w:rPr>
        <w:t>“CRITERIO 0001-15 NEGATIVA FICTA. PLAZO PARA INTERPONER EL RECURSO DE REVISIÓN TRATÁNDOSE DE</w:t>
      </w:r>
      <w:r w:rsidRPr="00284B27">
        <w:rPr>
          <w:rFonts w:ascii="Palatino Linotype" w:hAnsi="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150CE" w:rsidRDefault="001150CE" w:rsidP="001150CE">
      <w:pPr>
        <w:spacing w:before="240" w:after="240" w:line="360" w:lineRule="auto"/>
        <w:ind w:right="-93"/>
        <w:jc w:val="both"/>
        <w:rPr>
          <w:rFonts w:ascii="Palatino Linotype" w:hAnsi="Palatino Linotype"/>
          <w:color w:val="000000"/>
        </w:rPr>
      </w:pPr>
      <w:r w:rsidRPr="004375CF">
        <w:rPr>
          <w:rFonts w:ascii="Palatino Linotype" w:hAnsi="Palatino Linotype"/>
          <w:color w:val="000000"/>
        </w:rPr>
        <w:t>Asimismo, tras la revisi</w:t>
      </w:r>
      <w:r>
        <w:rPr>
          <w:rFonts w:ascii="Palatino Linotype" w:hAnsi="Palatino Linotype"/>
          <w:color w:val="000000"/>
        </w:rPr>
        <w:t>ón del formato</w:t>
      </w:r>
      <w:r w:rsidRPr="004375CF">
        <w:rPr>
          <w:rFonts w:ascii="Palatino Linotype" w:hAnsi="Palatino Linotype"/>
          <w:color w:val="000000"/>
        </w:rPr>
        <w:t xml:space="preserve"> de interposición</w:t>
      </w:r>
      <w:r>
        <w:rPr>
          <w:rFonts w:ascii="Palatino Linotype" w:hAnsi="Palatino Linotype"/>
          <w:color w:val="000000"/>
        </w:rPr>
        <w:t xml:space="preserve"> del recurso</w:t>
      </w:r>
      <w:r w:rsidRPr="004375CF">
        <w:rPr>
          <w:rFonts w:ascii="Palatino Linotype" w:hAnsi="Palatino Linotype"/>
          <w:color w:val="000000"/>
        </w:rPr>
        <w:t>, se concluye</w:t>
      </w:r>
      <w:r>
        <w:rPr>
          <w:rFonts w:ascii="Palatino Linotype" w:hAnsi="Palatino Linotype"/>
          <w:color w:val="000000"/>
        </w:rPr>
        <w:t xml:space="preserve"> en</w:t>
      </w:r>
      <w:r w:rsidRPr="004375CF">
        <w:rPr>
          <w:rFonts w:ascii="Palatino Linotype" w:hAnsi="Palatino Linotype"/>
          <w:color w:val="000000"/>
        </w:rPr>
        <w:t xml:space="preserve"> la acreditación plena de todos y cada uno de los elementos formales exigidos por el artículo </w:t>
      </w:r>
      <w:r>
        <w:rPr>
          <w:rFonts w:ascii="Palatino Linotype" w:hAnsi="Palatino Linotype"/>
          <w:color w:val="000000"/>
        </w:rPr>
        <w:t xml:space="preserve">180 </w:t>
      </w:r>
      <w:r w:rsidRPr="004375CF">
        <w:rPr>
          <w:rFonts w:ascii="Palatino Linotype" w:hAnsi="Palatino Linotype"/>
          <w:color w:val="000000"/>
        </w:rPr>
        <w:t>de la Ley de Transparencia y Acceso a la Información Pública de</w:t>
      </w:r>
      <w:r>
        <w:rPr>
          <w:rFonts w:ascii="Palatino Linotype" w:hAnsi="Palatino Linotype"/>
          <w:color w:val="000000"/>
        </w:rPr>
        <w:t>l Estado de México y Municipios, toda vez que fue ingresado a través del SAIMEX.</w:t>
      </w:r>
    </w:p>
    <w:p w:rsidR="001150CE" w:rsidRDefault="001150CE" w:rsidP="001150CE">
      <w:pPr>
        <w:spacing w:before="240" w:after="240" w:line="360" w:lineRule="auto"/>
        <w:jc w:val="both"/>
        <w:rPr>
          <w:rFonts w:ascii="Palatino Linotype" w:hAnsi="Palatino Linotype" w:cs="Arial"/>
        </w:rPr>
      </w:pPr>
      <w:r>
        <w:rPr>
          <w:rFonts w:ascii="Palatino Linotype" w:hAnsi="Palatino Linotype" w:cs="Arial"/>
          <w:b/>
        </w:rPr>
        <w:t>Tercero</w:t>
      </w:r>
      <w:r w:rsidRPr="005563ED">
        <w:rPr>
          <w:rFonts w:ascii="Palatino Linotype" w:hAnsi="Palatino Linotype" w:cs="Arial"/>
          <w:b/>
        </w:rPr>
        <w:t>. Materia de Revisión</w:t>
      </w:r>
      <w:r>
        <w:rPr>
          <w:rFonts w:ascii="Palatino Linotype" w:hAnsi="Palatino Linotype" w:cs="Arial"/>
        </w:rPr>
        <w:t xml:space="preserve">: </w:t>
      </w:r>
      <w:r w:rsidRPr="003F5D4D">
        <w:rPr>
          <w:rFonts w:ascii="Palatino Linotype" w:hAnsi="Palatino Linotype" w:cs="Arial"/>
        </w:rPr>
        <w:t xml:space="preserve">Con base en las constancias que obran en </w:t>
      </w:r>
      <w:r>
        <w:rPr>
          <w:rFonts w:ascii="Palatino Linotype" w:hAnsi="Palatino Linotype" w:cs="Arial"/>
        </w:rPr>
        <w:t>el</w:t>
      </w:r>
      <w:r w:rsidRPr="003F5D4D">
        <w:rPr>
          <w:rFonts w:ascii="Palatino Linotype" w:hAnsi="Palatino Linotype" w:cs="Arial"/>
        </w:rPr>
        <w:t xml:space="preserve"> </w:t>
      </w:r>
      <w:r>
        <w:rPr>
          <w:rFonts w:ascii="Palatino Linotype" w:hAnsi="Palatino Linotype" w:cs="Arial"/>
        </w:rPr>
        <w:t>expediente que se actúa, este Órgano Garante</w:t>
      </w:r>
      <w:r w:rsidRPr="003F5D4D">
        <w:rPr>
          <w:rFonts w:ascii="Palatino Linotype" w:hAnsi="Palatino Linotype" w:cs="Arial"/>
        </w:rPr>
        <w:t xml:space="preserve"> tiene la convicción de que la presente resolución tiene como objetivo central determinar si el </w:t>
      </w:r>
      <w:r w:rsidRPr="003F5D4D">
        <w:rPr>
          <w:rFonts w:ascii="Palatino Linotype" w:hAnsi="Palatino Linotype" w:cs="Arial"/>
          <w:b/>
        </w:rPr>
        <w:t>SUJETO OBLIGADO</w:t>
      </w:r>
      <w:r w:rsidRPr="003F5D4D">
        <w:rPr>
          <w:rFonts w:ascii="Palatino Linotype" w:hAnsi="Palatino Linotype" w:cs="Arial"/>
        </w:rPr>
        <w:t xml:space="preserve"> en el ejercicio de sus atribuciones, funciones y responsabilidades es competente para conocer de la información solicitada y en su caso ordenar </w:t>
      </w:r>
      <w:r>
        <w:rPr>
          <w:rFonts w:ascii="Palatino Linotype" w:hAnsi="Palatino Linotype" w:cs="Arial"/>
        </w:rPr>
        <w:t>su entrega.</w:t>
      </w:r>
    </w:p>
    <w:p w:rsidR="001150CE" w:rsidRPr="00322878" w:rsidRDefault="001150CE" w:rsidP="001150CE">
      <w:pPr>
        <w:spacing w:before="240" w:after="240" w:line="360" w:lineRule="auto"/>
        <w:jc w:val="both"/>
        <w:rPr>
          <w:rFonts w:ascii="Palatino Linotype" w:hAnsi="Palatino Linotype" w:cs="Arial"/>
        </w:rPr>
      </w:pPr>
      <w:r>
        <w:rPr>
          <w:rFonts w:ascii="Palatino Linotype" w:hAnsi="Palatino Linotype" w:cs="Arial"/>
          <w:b/>
        </w:rPr>
        <w:t>Cuarto</w:t>
      </w:r>
      <w:r w:rsidR="00623B3E">
        <w:rPr>
          <w:rFonts w:ascii="Palatino Linotype" w:hAnsi="Palatino Linotype" w:cs="Arial"/>
          <w:b/>
        </w:rPr>
        <w:t xml:space="preserve">. Estudio del Asunto. </w:t>
      </w:r>
      <w:r w:rsidRPr="00322878">
        <w:rPr>
          <w:rFonts w:ascii="Palatino Linotype" w:hAnsi="Palatino Linotype" w:cs="Arial"/>
        </w:rPr>
        <w:t xml:space="preserve">Previo el análisis del recurso de revisión que nos ocupa, es </w:t>
      </w:r>
      <w:r w:rsidR="005F76C5" w:rsidRPr="00322878">
        <w:rPr>
          <w:rFonts w:ascii="Palatino Linotype" w:hAnsi="Palatino Linotype" w:cs="Arial"/>
        </w:rPr>
        <w:t>factible</w:t>
      </w:r>
      <w:r w:rsidRPr="00322878">
        <w:rPr>
          <w:rFonts w:ascii="Palatino Linotype" w:hAnsi="Palatino Linotype" w:cs="Arial"/>
        </w:rPr>
        <w:t xml:space="preserve"> sintet</w:t>
      </w:r>
      <w:r w:rsidR="00EF5C9D">
        <w:rPr>
          <w:rFonts w:ascii="Palatino Linotype" w:hAnsi="Palatino Linotype" w:cs="Arial"/>
        </w:rPr>
        <w:t>izar que el recurrente solicitó</w:t>
      </w:r>
      <w:r>
        <w:rPr>
          <w:rFonts w:ascii="Palatino Linotype" w:hAnsi="Palatino Linotype" w:cs="Arial"/>
        </w:rPr>
        <w:t xml:space="preserve">, </w:t>
      </w:r>
      <w:r w:rsidR="00B118A0">
        <w:rPr>
          <w:rFonts w:ascii="Palatino Linotype" w:hAnsi="Palatino Linotype" w:cs="Arial"/>
        </w:rPr>
        <w:t>dictaminación, ficha técnica y expediente técnico de todos los programas federales y estatales asignados al municipio, a part</w:t>
      </w:r>
      <w:r w:rsidR="00FA26CD">
        <w:rPr>
          <w:rFonts w:ascii="Palatino Linotype" w:hAnsi="Palatino Linotype" w:cs="Arial"/>
        </w:rPr>
        <w:t>ir del año 2015 y hasta el 2018</w:t>
      </w:r>
      <w:r w:rsidR="00B118A0">
        <w:rPr>
          <w:rFonts w:ascii="Palatino Linotype" w:hAnsi="Palatino Linotype" w:cs="Arial"/>
        </w:rPr>
        <w:t>.</w:t>
      </w:r>
    </w:p>
    <w:p w:rsidR="001150CE" w:rsidRDefault="001150CE" w:rsidP="001150CE">
      <w:pPr>
        <w:spacing w:before="240" w:after="240" w:line="360" w:lineRule="auto"/>
        <w:jc w:val="both"/>
        <w:rPr>
          <w:rFonts w:ascii="Palatino Linotype" w:hAnsi="Palatino Linotype" w:cs="Arial"/>
        </w:rPr>
      </w:pPr>
      <w:r w:rsidRPr="003F5D4D">
        <w:rPr>
          <w:rFonts w:ascii="Palatino Linotype" w:hAnsi="Palatino Linotype" w:cs="Arial"/>
        </w:rPr>
        <w:t xml:space="preserve">Por </w:t>
      </w:r>
      <w:r>
        <w:rPr>
          <w:rFonts w:ascii="Palatino Linotype" w:hAnsi="Palatino Linotype" w:cs="Arial"/>
        </w:rPr>
        <w:t xml:space="preserve">su parte </w:t>
      </w:r>
      <w:r w:rsidRPr="003F5D4D">
        <w:rPr>
          <w:rFonts w:ascii="Palatino Linotype" w:hAnsi="Palatino Linotype" w:cs="Arial"/>
        </w:rPr>
        <w:t xml:space="preserve">el </w:t>
      </w:r>
      <w:r w:rsidRPr="00A75E75">
        <w:rPr>
          <w:rFonts w:ascii="Palatino Linotype" w:hAnsi="Palatino Linotype" w:cs="Arial"/>
          <w:b/>
        </w:rPr>
        <w:t>SUJETO OBLIGADO</w:t>
      </w:r>
      <w:r>
        <w:rPr>
          <w:rFonts w:ascii="Palatino Linotype" w:hAnsi="Palatino Linotype" w:cs="Arial"/>
        </w:rPr>
        <w:t>, omitió dar respuesta a la solicitud de información del particular.</w:t>
      </w:r>
    </w:p>
    <w:p w:rsidR="001150CE" w:rsidRDefault="001150CE" w:rsidP="001150CE">
      <w:pPr>
        <w:spacing w:before="240" w:after="240" w:line="360" w:lineRule="auto"/>
        <w:jc w:val="both"/>
        <w:rPr>
          <w:rFonts w:ascii="Palatino Linotype" w:hAnsi="Palatino Linotype" w:cs="Arial"/>
        </w:rPr>
      </w:pPr>
      <w:r>
        <w:rPr>
          <w:rFonts w:ascii="Palatino Linotype" w:hAnsi="Palatino Linotype" w:cs="Arial"/>
        </w:rPr>
        <w:t xml:space="preserve">Inconforme el recurrente interpuso el Recurso de Revisión que se resuelve, por la negativa en que incurrió el sujeto obligado como así se expone en el considerando segundo de este fallo; manifestando en sus motivos de inconformidad que no se </w:t>
      </w:r>
      <w:r w:rsidR="00B118A0">
        <w:rPr>
          <w:rFonts w:ascii="Palatino Linotype" w:hAnsi="Palatino Linotype" w:cs="Arial"/>
        </w:rPr>
        <w:t>transparenta</w:t>
      </w:r>
      <w:r>
        <w:rPr>
          <w:rFonts w:ascii="Palatino Linotype" w:hAnsi="Palatino Linotype" w:cs="Arial"/>
        </w:rPr>
        <w:t xml:space="preserve"> </w:t>
      </w:r>
      <w:r w:rsidR="00B118A0">
        <w:rPr>
          <w:rFonts w:ascii="Palatino Linotype" w:hAnsi="Palatino Linotype" w:cs="Arial"/>
        </w:rPr>
        <w:t>la información.</w:t>
      </w:r>
    </w:p>
    <w:p w:rsidR="00B118A0" w:rsidRDefault="001150CE" w:rsidP="00B118A0">
      <w:pPr>
        <w:pStyle w:val="Prrafodelista"/>
        <w:widowControl w:val="0"/>
        <w:tabs>
          <w:tab w:val="left" w:pos="709"/>
        </w:tabs>
        <w:autoSpaceDE w:val="0"/>
        <w:autoSpaceDN w:val="0"/>
        <w:adjustRightInd w:val="0"/>
        <w:spacing w:before="120" w:after="240" w:line="360" w:lineRule="auto"/>
        <w:ind w:left="0"/>
        <w:contextualSpacing w:val="0"/>
        <w:jc w:val="both"/>
        <w:rPr>
          <w:rFonts w:ascii="Palatino Linotype" w:hAnsi="Palatino Linotype" w:cs="Arial"/>
        </w:rPr>
      </w:pPr>
      <w:r>
        <w:rPr>
          <w:rFonts w:ascii="Palatino Linotype" w:hAnsi="Palatino Linotype" w:cs="Arial"/>
        </w:rPr>
        <w:t>Una vez notificado el recurso de revi</w:t>
      </w:r>
      <w:r w:rsidR="00B118A0">
        <w:rPr>
          <w:rFonts w:ascii="Palatino Linotype" w:hAnsi="Palatino Linotype" w:cs="Arial"/>
        </w:rPr>
        <w:t>sión al Sujeto Obligado, este</w:t>
      </w:r>
      <w:r>
        <w:rPr>
          <w:rFonts w:ascii="Palatino Linotype" w:hAnsi="Palatino Linotype" w:cs="Arial"/>
        </w:rPr>
        <w:t xml:space="preserve"> rindió su informe justificado </w:t>
      </w:r>
      <w:r w:rsidR="00B118A0">
        <w:rPr>
          <w:rFonts w:ascii="Palatino Linotype" w:hAnsi="Palatino Linotype" w:cs="Arial"/>
        </w:rPr>
        <w:t>a través del archivo adjunto “</w:t>
      </w:r>
      <w:hyperlink r:id="rId9" w:history="1">
        <w:r w:rsidR="00B118A0" w:rsidRPr="00AC73EB">
          <w:rPr>
            <w:rFonts w:ascii="Palatino Linotype" w:hAnsi="Palatino Linotype" w:cs="Arial"/>
          </w:rPr>
          <w:t>Contestación Infoem.pdf</w:t>
        </w:r>
      </w:hyperlink>
      <w:r w:rsidR="00B118A0">
        <w:rPr>
          <w:rFonts w:ascii="Palatino Linotype" w:hAnsi="Palatino Linotype" w:cs="Arial"/>
        </w:rPr>
        <w:t>” el cual contiene cuatro archivos:</w:t>
      </w:r>
    </w:p>
    <w:p w:rsidR="00B118A0" w:rsidRDefault="00B118A0" w:rsidP="00B118A0">
      <w:pPr>
        <w:pStyle w:val="Prrafodelista"/>
        <w:widowControl w:val="0"/>
        <w:tabs>
          <w:tab w:val="left" w:pos="709"/>
        </w:tabs>
        <w:autoSpaceDE w:val="0"/>
        <w:autoSpaceDN w:val="0"/>
        <w:adjustRightInd w:val="0"/>
        <w:spacing w:before="120" w:after="240" w:line="360" w:lineRule="auto"/>
        <w:ind w:left="0"/>
        <w:contextualSpacing w:val="0"/>
        <w:jc w:val="both"/>
        <w:rPr>
          <w:rFonts w:ascii="Palatino Linotype" w:hAnsi="Palatino Linotype" w:cs="Arial"/>
        </w:rPr>
      </w:pPr>
      <w:r>
        <w:rPr>
          <w:rFonts w:ascii="Palatino Linotype" w:hAnsi="Palatino Linotype" w:cs="Arial"/>
        </w:rPr>
        <w:t>El primero, consiste en el oficio número UT/04/18 de fecha dos de julio del dos mil dieciocho, dirigido al Comisionado del INFOEM JAVIER MARTINEZ CRUZ, por medio del cual el titular de la unidad de transparencia del Sujeto Obligado informa, que debido a los cambios internos dentro de la actual administraci</w:t>
      </w:r>
      <w:r w:rsidR="00A51FB8">
        <w:rPr>
          <w:rFonts w:ascii="Palatino Linotype" w:hAnsi="Palatino Linotype" w:cs="Arial"/>
        </w:rPr>
        <w:t>ón del Sujeto Obligado no</w:t>
      </w:r>
      <w:r>
        <w:rPr>
          <w:rFonts w:ascii="Palatino Linotype" w:hAnsi="Palatino Linotype" w:cs="Arial"/>
        </w:rPr>
        <w:t xml:space="preserve"> contaba con las claves de acceso al SAIMEX</w:t>
      </w:r>
      <w:r w:rsidR="00A51FB8">
        <w:rPr>
          <w:rFonts w:ascii="Palatino Linotype" w:hAnsi="Palatino Linotype" w:cs="Arial"/>
        </w:rPr>
        <w:t>, por lo que no pudieron ingresar al s</w:t>
      </w:r>
      <w:r w:rsidR="00EF5C9D">
        <w:rPr>
          <w:rFonts w:ascii="Palatino Linotype" w:hAnsi="Palatino Linotype" w:cs="Arial"/>
        </w:rPr>
        <w:t>istema y por tal motivo solicitó</w:t>
      </w:r>
      <w:r w:rsidR="00A51FB8">
        <w:rPr>
          <w:rFonts w:ascii="Palatino Linotype" w:hAnsi="Palatino Linotype" w:cs="Arial"/>
        </w:rPr>
        <w:t xml:space="preserve"> apoyo al INFOEM, dándoles </w:t>
      </w:r>
      <w:r w:rsidR="008C5C65">
        <w:rPr>
          <w:rFonts w:ascii="Palatino Linotype" w:hAnsi="Palatino Linotype" w:cs="Arial"/>
        </w:rPr>
        <w:t xml:space="preserve">una </w:t>
      </w:r>
      <w:r w:rsidR="00A51FB8">
        <w:rPr>
          <w:rFonts w:ascii="Palatino Linotype" w:hAnsi="Palatino Linotype" w:cs="Arial"/>
        </w:rPr>
        <w:t>fecha de capacitación para el dieciocho de junio del año en curso.</w:t>
      </w:r>
    </w:p>
    <w:p w:rsidR="00A51FB8" w:rsidRDefault="00A51FB8" w:rsidP="00B118A0">
      <w:pPr>
        <w:pStyle w:val="Prrafodelista"/>
        <w:widowControl w:val="0"/>
        <w:tabs>
          <w:tab w:val="left" w:pos="709"/>
        </w:tabs>
        <w:autoSpaceDE w:val="0"/>
        <w:autoSpaceDN w:val="0"/>
        <w:adjustRightInd w:val="0"/>
        <w:spacing w:before="120" w:after="240" w:line="360" w:lineRule="auto"/>
        <w:ind w:left="0"/>
        <w:contextualSpacing w:val="0"/>
        <w:jc w:val="both"/>
        <w:rPr>
          <w:rFonts w:ascii="Palatino Linotype" w:hAnsi="Palatino Linotype" w:cs="Arial"/>
        </w:rPr>
      </w:pPr>
      <w:r>
        <w:rPr>
          <w:rFonts w:ascii="Palatino Linotype" w:hAnsi="Palatino Linotype" w:cs="Arial"/>
        </w:rPr>
        <w:t>El segundo, consiste en el correo electrónico por medio del cual se confirma la fecha de capacitación alusiva en el párrafo anterior.</w:t>
      </w:r>
    </w:p>
    <w:p w:rsidR="00A51FB8" w:rsidRDefault="00A51FB8" w:rsidP="00B118A0">
      <w:pPr>
        <w:pStyle w:val="Prrafodelista"/>
        <w:widowControl w:val="0"/>
        <w:tabs>
          <w:tab w:val="left" w:pos="709"/>
        </w:tabs>
        <w:autoSpaceDE w:val="0"/>
        <w:autoSpaceDN w:val="0"/>
        <w:adjustRightInd w:val="0"/>
        <w:spacing w:before="120" w:after="240" w:line="360" w:lineRule="auto"/>
        <w:ind w:left="0"/>
        <w:contextualSpacing w:val="0"/>
        <w:jc w:val="both"/>
        <w:rPr>
          <w:rFonts w:ascii="Palatino Linotype" w:hAnsi="Palatino Linotype" w:cs="Arial"/>
        </w:rPr>
      </w:pPr>
      <w:r>
        <w:rPr>
          <w:rFonts w:ascii="Palatino Linotype" w:hAnsi="Palatino Linotype" w:cs="Arial"/>
        </w:rPr>
        <w:t>El tercero, consiste en el oficio número UT/02BIS/18, por medio del cual el titular de la unidad de transparencia del Sujeto Obligado le requiere la información solicitada por el recurrente en su respectiva solicitud de acceso a la información pública, al Servidor Público habilitado del Sujeto Obligado.</w:t>
      </w:r>
    </w:p>
    <w:p w:rsidR="00A51FB8" w:rsidRDefault="00A51FB8" w:rsidP="00B118A0">
      <w:pPr>
        <w:pStyle w:val="Prrafodelista"/>
        <w:widowControl w:val="0"/>
        <w:tabs>
          <w:tab w:val="left" w:pos="709"/>
        </w:tabs>
        <w:autoSpaceDE w:val="0"/>
        <w:autoSpaceDN w:val="0"/>
        <w:adjustRightInd w:val="0"/>
        <w:spacing w:before="120" w:after="240" w:line="360" w:lineRule="auto"/>
        <w:ind w:left="0"/>
        <w:contextualSpacing w:val="0"/>
        <w:jc w:val="both"/>
        <w:rPr>
          <w:rFonts w:ascii="Palatino Linotype" w:hAnsi="Palatino Linotype" w:cs="Arial"/>
        </w:rPr>
      </w:pPr>
      <w:r>
        <w:rPr>
          <w:rFonts w:ascii="Palatino Linotype" w:hAnsi="Palatino Linotype" w:cs="Arial"/>
        </w:rPr>
        <w:t xml:space="preserve">El cuarto, consiste </w:t>
      </w:r>
      <w:r w:rsidR="004E7512">
        <w:rPr>
          <w:rFonts w:ascii="Palatino Linotype" w:hAnsi="Palatino Linotype" w:cs="Arial"/>
        </w:rPr>
        <w:t xml:space="preserve">en el oficio número DOP/012/059/2018, por medio del cual el Ingeniero de Obras Publicas del Sujeto Obligado le informa al titular de la unidad de transparencia del Sujeto Obligado, le autorice una prórroga de diez días para que el departamento a su cargo </w:t>
      </w:r>
      <w:r w:rsidR="00E34536">
        <w:rPr>
          <w:rFonts w:ascii="Palatino Linotype" w:hAnsi="Palatino Linotype" w:cs="Arial"/>
        </w:rPr>
        <w:t>remita la información solicitada en el oficio descrito en el párrafo anterior.</w:t>
      </w:r>
    </w:p>
    <w:p w:rsidR="001150CE" w:rsidRDefault="00E34536" w:rsidP="001150CE">
      <w:pPr>
        <w:spacing w:before="240" w:after="240" w:line="360" w:lineRule="auto"/>
        <w:jc w:val="both"/>
        <w:rPr>
          <w:rFonts w:ascii="Palatino Linotype" w:hAnsi="Palatino Linotype" w:cs="Arial"/>
        </w:rPr>
      </w:pPr>
      <w:r>
        <w:rPr>
          <w:rFonts w:ascii="Palatino Linotype" w:hAnsi="Palatino Linotype" w:cs="Arial"/>
        </w:rPr>
        <w:t xml:space="preserve">Lo antepuesto </w:t>
      </w:r>
      <w:r w:rsidR="001150CE">
        <w:rPr>
          <w:rFonts w:ascii="Palatino Linotype" w:hAnsi="Palatino Linotype" w:cs="Arial"/>
        </w:rPr>
        <w:t xml:space="preserve">consta en el apartado de manifestaciones del </w:t>
      </w:r>
      <w:r w:rsidR="001150CE" w:rsidRPr="00A22E55">
        <w:rPr>
          <w:rFonts w:ascii="Palatino Linotype" w:hAnsi="Palatino Linotype" w:cs="Arial"/>
        </w:rPr>
        <w:t>Sistema de Acceso a la Información Mexiquense</w:t>
      </w:r>
      <w:r w:rsidR="008C5C65">
        <w:rPr>
          <w:rFonts w:ascii="Palatino Linotype" w:hAnsi="Palatino Linotype" w:cs="Arial"/>
        </w:rPr>
        <w:t xml:space="preserve"> (SAIMEX); a lo cual no procede pronunciamiento alguno en atención a que la información descrita no tiene trato con lo requerido en la solicitud de acceso a la información pública.</w:t>
      </w:r>
    </w:p>
    <w:p w:rsidR="001150CE" w:rsidRDefault="00E34536" w:rsidP="001150CE">
      <w:pPr>
        <w:spacing w:before="240" w:after="240" w:line="360" w:lineRule="auto"/>
        <w:jc w:val="both"/>
        <w:rPr>
          <w:rFonts w:ascii="Palatino Linotype" w:hAnsi="Palatino Linotype" w:cs="Arial"/>
        </w:rPr>
      </w:pPr>
      <w:r>
        <w:rPr>
          <w:rFonts w:ascii="Palatino Linotype" w:hAnsi="Palatino Linotype" w:cs="Arial"/>
        </w:rPr>
        <w:t>Por otra parte, c</w:t>
      </w:r>
      <w:r w:rsidR="001150CE" w:rsidRPr="000534DD">
        <w:rPr>
          <w:rFonts w:ascii="Palatino Linotype" w:hAnsi="Palatino Linotype" w:cs="Arial"/>
        </w:rPr>
        <w:t>omo se puede observar en los antecedentes de la presente resolución, el Sujeto</w:t>
      </w:r>
      <w:r w:rsidR="001150CE">
        <w:rPr>
          <w:rFonts w:ascii="Palatino Linotype" w:hAnsi="Palatino Linotype" w:cs="Arial"/>
        </w:rPr>
        <w:t xml:space="preserve"> </w:t>
      </w:r>
      <w:r w:rsidR="001150CE" w:rsidRPr="000534DD">
        <w:rPr>
          <w:rFonts w:ascii="Palatino Linotype" w:hAnsi="Palatino Linotype" w:cs="Arial"/>
        </w:rPr>
        <w:t xml:space="preserve">Obligado fue omiso en emitir respuesta a </w:t>
      </w:r>
      <w:r w:rsidR="001150CE">
        <w:rPr>
          <w:rFonts w:ascii="Palatino Linotype" w:hAnsi="Palatino Linotype" w:cs="Arial"/>
        </w:rPr>
        <w:t>la</w:t>
      </w:r>
      <w:r w:rsidR="001150CE" w:rsidRPr="000534DD">
        <w:rPr>
          <w:rFonts w:ascii="Palatino Linotype" w:hAnsi="Palatino Linotype" w:cs="Arial"/>
        </w:rPr>
        <w:t xml:space="preserve"> </w:t>
      </w:r>
      <w:r w:rsidR="001150CE">
        <w:rPr>
          <w:rFonts w:ascii="Palatino Linotype" w:hAnsi="Palatino Linotype" w:cs="Arial"/>
        </w:rPr>
        <w:t>solicitud</w:t>
      </w:r>
      <w:r w:rsidR="001150CE" w:rsidRPr="000534DD">
        <w:rPr>
          <w:rFonts w:ascii="Palatino Linotype" w:hAnsi="Palatino Linotype" w:cs="Arial"/>
        </w:rPr>
        <w:t xml:space="preserve"> de información, por lo que se advierte que </w:t>
      </w:r>
      <w:r w:rsidR="001150CE">
        <w:rPr>
          <w:rFonts w:ascii="Palatino Linotype" w:hAnsi="Palatino Linotype" w:cs="Arial"/>
        </w:rPr>
        <w:t>el</w:t>
      </w:r>
      <w:r w:rsidR="001150CE" w:rsidRPr="000534DD">
        <w:rPr>
          <w:rFonts w:ascii="Palatino Linotype" w:hAnsi="Palatino Linotype" w:cs="Arial"/>
        </w:rPr>
        <w:t xml:space="preserve"> </w:t>
      </w:r>
      <w:r w:rsidR="001150CE">
        <w:rPr>
          <w:rFonts w:ascii="Palatino Linotype" w:hAnsi="Palatino Linotype" w:cs="Arial"/>
        </w:rPr>
        <w:t>motivo</w:t>
      </w:r>
      <w:r w:rsidR="001150CE" w:rsidRPr="000534DD">
        <w:rPr>
          <w:rFonts w:ascii="Palatino Linotype" w:hAnsi="Palatino Linotype" w:cs="Arial"/>
        </w:rPr>
        <w:t xml:space="preserve"> de inconformidad </w:t>
      </w:r>
      <w:r w:rsidR="001150CE">
        <w:rPr>
          <w:rFonts w:ascii="Palatino Linotype" w:hAnsi="Palatino Linotype" w:cs="Arial"/>
        </w:rPr>
        <w:t>enunciado</w:t>
      </w:r>
      <w:r w:rsidR="001150CE" w:rsidRPr="000534DD">
        <w:rPr>
          <w:rFonts w:ascii="Palatino Linotype" w:hAnsi="Palatino Linotype" w:cs="Arial"/>
        </w:rPr>
        <w:t xml:space="preserve"> por </w:t>
      </w:r>
      <w:r w:rsidR="00A2186F">
        <w:rPr>
          <w:rFonts w:ascii="Palatino Linotype" w:hAnsi="Palatino Linotype" w:cs="Arial"/>
        </w:rPr>
        <w:t>el</w:t>
      </w:r>
      <w:r w:rsidR="001150CE">
        <w:rPr>
          <w:rFonts w:ascii="Palatino Linotype" w:hAnsi="Palatino Linotype" w:cs="Arial"/>
        </w:rPr>
        <w:t xml:space="preserve"> RECURRENTE resulta fundado</w:t>
      </w:r>
      <w:r w:rsidR="001150CE" w:rsidRPr="000534DD">
        <w:rPr>
          <w:rFonts w:ascii="Palatino Linotype" w:hAnsi="Palatino Linotype" w:cs="Arial"/>
        </w:rPr>
        <w:t xml:space="preserve">, pues efectivamente </w:t>
      </w:r>
      <w:r w:rsidRPr="000534DD">
        <w:rPr>
          <w:rFonts w:ascii="Palatino Linotype" w:hAnsi="Palatino Linotype" w:cs="Arial"/>
        </w:rPr>
        <w:t>tr</w:t>
      </w:r>
      <w:r>
        <w:rPr>
          <w:rFonts w:ascii="Palatino Linotype" w:hAnsi="Palatino Linotype" w:cs="Arial"/>
        </w:rPr>
        <w:t>anscurrió</w:t>
      </w:r>
      <w:r w:rsidR="001150CE" w:rsidRPr="000534DD">
        <w:rPr>
          <w:rFonts w:ascii="Palatino Linotype" w:hAnsi="Palatino Linotype" w:cs="Arial"/>
        </w:rPr>
        <w:t xml:space="preserve"> el plazo para dar </w:t>
      </w:r>
      <w:r>
        <w:rPr>
          <w:rFonts w:ascii="Palatino Linotype" w:hAnsi="Palatino Linotype" w:cs="Arial"/>
        </w:rPr>
        <w:t>la respuesta establecido</w:t>
      </w:r>
      <w:r w:rsidR="001150CE" w:rsidRPr="000534DD">
        <w:rPr>
          <w:rFonts w:ascii="Palatino Linotype" w:hAnsi="Palatino Linotype" w:cs="Arial"/>
        </w:rPr>
        <w:t xml:space="preserve"> por la Ley</w:t>
      </w:r>
      <w:r w:rsidR="001150CE">
        <w:rPr>
          <w:rFonts w:ascii="Palatino Linotype" w:hAnsi="Palatino Linotype" w:cs="Arial"/>
        </w:rPr>
        <w:t xml:space="preserve"> </w:t>
      </w:r>
      <w:r w:rsidR="001150CE" w:rsidRPr="00B6113B">
        <w:rPr>
          <w:rFonts w:ascii="Palatino Linotype" w:hAnsi="Palatino Linotype" w:cs="Arial"/>
        </w:rPr>
        <w:t>de Transparencia y Acceso a la Información Pública del Estado de México y Municipios</w:t>
      </w:r>
      <w:r w:rsidR="001150CE" w:rsidRPr="000534DD">
        <w:rPr>
          <w:rFonts w:ascii="Palatino Linotype" w:hAnsi="Palatino Linotype" w:cs="Arial"/>
        </w:rPr>
        <w:t xml:space="preserve">, sin que el Sujeto Obligado atendiera </w:t>
      </w:r>
      <w:r w:rsidR="001150CE">
        <w:rPr>
          <w:rFonts w:ascii="Palatino Linotype" w:hAnsi="Palatino Linotype" w:cs="Arial"/>
        </w:rPr>
        <w:t>la</w:t>
      </w:r>
      <w:r w:rsidR="001150CE" w:rsidRPr="000534DD">
        <w:rPr>
          <w:rFonts w:ascii="Palatino Linotype" w:hAnsi="Palatino Linotype" w:cs="Arial"/>
        </w:rPr>
        <w:t xml:space="preserve"> </w:t>
      </w:r>
      <w:r w:rsidR="001150CE">
        <w:rPr>
          <w:rFonts w:ascii="Palatino Linotype" w:hAnsi="Palatino Linotype" w:cs="Arial"/>
        </w:rPr>
        <w:t>petición</w:t>
      </w:r>
      <w:r w:rsidR="001150CE" w:rsidRPr="000534DD">
        <w:rPr>
          <w:rFonts w:ascii="Palatino Linotype" w:hAnsi="Palatino Linotype" w:cs="Arial"/>
        </w:rPr>
        <w:t xml:space="preserve"> de información; </w:t>
      </w:r>
      <w:r w:rsidR="001150CE">
        <w:rPr>
          <w:rFonts w:ascii="Palatino Linotype" w:hAnsi="Palatino Linotype" w:cs="Arial"/>
        </w:rPr>
        <w:t>en consecuencia</w:t>
      </w:r>
      <w:r w:rsidR="001150CE" w:rsidRPr="000534DD">
        <w:rPr>
          <w:rFonts w:ascii="Palatino Linotype" w:hAnsi="Palatino Linotype" w:cs="Arial"/>
        </w:rPr>
        <w:t>,</w:t>
      </w:r>
      <w:r w:rsidR="001150CE">
        <w:rPr>
          <w:rFonts w:ascii="Palatino Linotype" w:hAnsi="Palatino Linotype" w:cs="Arial"/>
        </w:rPr>
        <w:t xml:space="preserve"> </w:t>
      </w:r>
      <w:r w:rsidR="001150CE" w:rsidRPr="000534DD">
        <w:rPr>
          <w:rFonts w:ascii="Palatino Linotype" w:hAnsi="Palatino Linotype" w:cs="Arial"/>
        </w:rPr>
        <w:t xml:space="preserve">es </w:t>
      </w:r>
      <w:r w:rsidR="001150CE">
        <w:rPr>
          <w:rFonts w:ascii="Palatino Linotype" w:hAnsi="Palatino Linotype" w:cs="Arial"/>
        </w:rPr>
        <w:t>evidente que se transgredió su Derecho Constitucional de Acceso a la Información P</w:t>
      </w:r>
      <w:r w:rsidR="001150CE" w:rsidRPr="000534DD">
        <w:rPr>
          <w:rFonts w:ascii="Palatino Linotype" w:hAnsi="Palatino Linotype" w:cs="Arial"/>
        </w:rPr>
        <w:t>ública</w:t>
      </w:r>
      <w:r w:rsidR="001150CE">
        <w:rPr>
          <w:rFonts w:ascii="Palatino Linotype" w:hAnsi="Palatino Linotype" w:cs="Arial"/>
        </w:rPr>
        <w:t xml:space="preserve"> </w:t>
      </w:r>
      <w:r w:rsidR="001150CE" w:rsidRPr="000534DD">
        <w:rPr>
          <w:rFonts w:ascii="Palatino Linotype" w:hAnsi="Palatino Linotype" w:cs="Arial"/>
        </w:rPr>
        <w:t xml:space="preserve">previsto en el artículo 6 de la Constitución Política de los Estados Unidos Mexicanos y el artículo 5 de la Constitución Política del Estado Libre y Soberano de </w:t>
      </w:r>
      <w:r w:rsidR="001150CE">
        <w:rPr>
          <w:rFonts w:ascii="Palatino Linotype" w:hAnsi="Palatino Linotype" w:cs="Arial"/>
        </w:rPr>
        <w:t>México.</w:t>
      </w:r>
    </w:p>
    <w:p w:rsidR="001150CE" w:rsidRDefault="001150CE" w:rsidP="001150CE">
      <w:pPr>
        <w:spacing w:before="240" w:after="240" w:line="360" w:lineRule="auto"/>
        <w:jc w:val="both"/>
        <w:rPr>
          <w:rFonts w:ascii="Palatino Linotype" w:hAnsi="Palatino Linotype" w:cs="Arial"/>
        </w:rPr>
      </w:pPr>
      <w:r>
        <w:rPr>
          <w:rFonts w:ascii="Palatino Linotype" w:hAnsi="Palatino Linotype" w:cs="Arial"/>
        </w:rPr>
        <w:t xml:space="preserve">Lo anterior quiere decir que cualquier persona tiene el derecho al acceso de la información pública, información que consiste en aquella </w:t>
      </w:r>
      <w:r w:rsidRPr="000534DD">
        <w:rPr>
          <w:rFonts w:ascii="Palatino Linotype" w:hAnsi="Palatino Linotype" w:cs="Arial"/>
        </w:rPr>
        <w:t>que sea generada, obtenida, adquirida, transformada, administrada o en posesión de los Sujetos Obligados,</w:t>
      </w:r>
      <w:r>
        <w:rPr>
          <w:rFonts w:ascii="Palatino Linotype" w:hAnsi="Palatino Linotype" w:cs="Arial"/>
        </w:rPr>
        <w:t xml:space="preserve"> como así también lo señala la </w:t>
      </w:r>
      <w:r w:rsidRPr="000534DD">
        <w:rPr>
          <w:rFonts w:ascii="Palatino Linotype" w:hAnsi="Palatino Linotype" w:cs="Arial"/>
        </w:rPr>
        <w:t>Ley</w:t>
      </w:r>
      <w:r>
        <w:rPr>
          <w:rFonts w:ascii="Palatino Linotype" w:hAnsi="Palatino Linotype" w:cs="Arial"/>
        </w:rPr>
        <w:t xml:space="preserve"> </w:t>
      </w:r>
      <w:r w:rsidRPr="00B6113B">
        <w:rPr>
          <w:rFonts w:ascii="Palatino Linotype" w:hAnsi="Palatino Linotype" w:cs="Arial"/>
        </w:rPr>
        <w:t>de Transparencia y Acceso a la Información Pública del Estado de México y Municipios</w:t>
      </w:r>
      <w:r>
        <w:rPr>
          <w:rFonts w:ascii="Palatino Linotype" w:hAnsi="Palatino Linotype" w:cs="Arial"/>
        </w:rPr>
        <w:t xml:space="preserve"> en su artículo 4, que toda la información </w:t>
      </w:r>
      <w:r w:rsidRPr="004B2697">
        <w:rPr>
          <w:rFonts w:ascii="Palatino Linotype" w:hAnsi="Palatino Linotype" w:cs="Arial"/>
        </w:rPr>
        <w:t>generada, obtenida, adquirida, transformada, administrada o en posesión de los sujetos obligados es pública y accesible de manera permanente a cualquier persona</w:t>
      </w:r>
      <w:r w:rsidRPr="000534DD">
        <w:rPr>
          <w:rFonts w:ascii="Palatino Linotype" w:hAnsi="Palatino Linotype" w:cs="Arial"/>
        </w:rPr>
        <w:t xml:space="preserve">, privilegiando el principio de máxima publicidad, como </w:t>
      </w:r>
      <w:r>
        <w:rPr>
          <w:rFonts w:ascii="Palatino Linotype" w:hAnsi="Palatino Linotype" w:cs="Arial"/>
        </w:rPr>
        <w:t>así lo establece dicha determinación, que a continuación se trascribe para un mejor entendimiento:</w:t>
      </w:r>
    </w:p>
    <w:p w:rsidR="001150CE" w:rsidRDefault="001150CE" w:rsidP="001150CE">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w:t>
      </w:r>
      <w:r w:rsidRPr="00935E29">
        <w:rPr>
          <w:rFonts w:ascii="Palatino Linotype" w:hAnsi="Palatino Linotype" w:cs="Arial"/>
          <w:b/>
          <w:i/>
          <w:sz w:val="22"/>
          <w:szCs w:val="22"/>
        </w:rPr>
        <w:t>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150CE" w:rsidRPr="00903A6F" w:rsidRDefault="001150CE" w:rsidP="001150CE">
      <w:pPr>
        <w:spacing w:before="240" w:after="240"/>
        <w:ind w:left="709" w:right="760"/>
        <w:contextualSpacing/>
        <w:jc w:val="both"/>
        <w:rPr>
          <w:rFonts w:ascii="Palatino Linotype" w:hAnsi="Palatino Linotype" w:cs="Arial"/>
          <w:b/>
          <w:i/>
          <w:sz w:val="22"/>
          <w:szCs w:val="22"/>
        </w:rPr>
      </w:pPr>
      <w:r w:rsidRPr="00903A6F">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150CE" w:rsidRDefault="001150CE" w:rsidP="001150CE">
      <w:pPr>
        <w:spacing w:before="240" w:after="240"/>
        <w:ind w:left="709" w:right="760"/>
        <w:contextualSpacing/>
        <w:jc w:val="both"/>
        <w:rPr>
          <w:rFonts w:ascii="Palatino Linotype" w:hAnsi="Palatino Linotype" w:cs="Arial"/>
          <w:i/>
          <w:sz w:val="22"/>
          <w:szCs w:val="22"/>
        </w:rPr>
      </w:pPr>
      <w:r w:rsidRPr="004B269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i/>
          <w:sz w:val="22"/>
          <w:szCs w:val="22"/>
        </w:rPr>
        <w:t>”(Sic)</w:t>
      </w:r>
    </w:p>
    <w:p w:rsidR="001150CE" w:rsidRDefault="001150CE" w:rsidP="001150CE">
      <w:pPr>
        <w:spacing w:before="240" w:after="240" w:line="360" w:lineRule="auto"/>
        <w:jc w:val="both"/>
        <w:rPr>
          <w:rFonts w:ascii="Palatino Linotype" w:hAnsi="Palatino Linotype" w:cs="Arial"/>
        </w:rPr>
      </w:pPr>
      <w:r>
        <w:rPr>
          <w:rFonts w:ascii="Palatino Linotype" w:hAnsi="Palatino Linotype" w:cs="Arial"/>
        </w:rPr>
        <w:t>De lo anterior se desprende que los Sujetos Obligados tiene</w:t>
      </w:r>
      <w:r w:rsidR="00A2186F">
        <w:rPr>
          <w:rFonts w:ascii="Palatino Linotype" w:hAnsi="Palatino Linotype" w:cs="Arial"/>
        </w:rPr>
        <w:t>n</w:t>
      </w:r>
      <w:r>
        <w:rPr>
          <w:rFonts w:ascii="Palatino Linotype" w:hAnsi="Palatino Linotype" w:cs="Arial"/>
        </w:rPr>
        <w:t xml:space="preserve"> la obligación o deber de atender las solicitudes de acceso a la información pública que se les hagan de su conocimiento y proporcionar la información pública que obren en su poder como así lo establece el </w:t>
      </w:r>
      <w:r w:rsidRPr="00935E29">
        <w:rPr>
          <w:rFonts w:ascii="Palatino Linotype" w:hAnsi="Palatino Linotype" w:cs="Arial"/>
          <w:b/>
        </w:rPr>
        <w:t>artículo 12</w:t>
      </w:r>
      <w:r>
        <w:rPr>
          <w:rFonts w:ascii="Palatino Linotype" w:hAnsi="Palatino Linotype" w:cs="Arial"/>
        </w:rPr>
        <w:t xml:space="preserve">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el cual a la letra dice:</w:t>
      </w:r>
    </w:p>
    <w:p w:rsidR="001150CE" w:rsidRDefault="001150CE" w:rsidP="001150CE">
      <w:pPr>
        <w:spacing w:before="240" w:after="240"/>
        <w:ind w:left="567" w:right="758"/>
        <w:contextualSpacing/>
        <w:jc w:val="both"/>
        <w:rPr>
          <w:rFonts w:ascii="Palatino Linotype" w:hAnsi="Palatino Linotype" w:cs="Arial"/>
          <w:i/>
          <w:sz w:val="22"/>
          <w:szCs w:val="22"/>
        </w:rPr>
      </w:pPr>
      <w:r w:rsidRPr="00903A6F">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1150CE" w:rsidRDefault="001150CE" w:rsidP="001150CE">
      <w:pPr>
        <w:spacing w:before="240" w:after="240"/>
        <w:ind w:left="567" w:right="758"/>
        <w:contextualSpacing/>
        <w:jc w:val="both"/>
        <w:rPr>
          <w:rFonts w:ascii="Palatino Linotype" w:hAnsi="Palatino Linotype" w:cs="Arial"/>
          <w:i/>
          <w:sz w:val="22"/>
          <w:szCs w:val="22"/>
        </w:rPr>
      </w:pPr>
    </w:p>
    <w:p w:rsidR="001150CE" w:rsidRPr="00B11B43" w:rsidRDefault="001150CE" w:rsidP="001150CE">
      <w:pPr>
        <w:spacing w:before="240" w:after="240"/>
        <w:ind w:left="567" w:right="758"/>
        <w:contextualSpacing/>
        <w:jc w:val="both"/>
        <w:rPr>
          <w:rFonts w:ascii="Palatino Linotype" w:hAnsi="Palatino Linotype" w:cs="Arial"/>
          <w:i/>
          <w:sz w:val="22"/>
          <w:szCs w:val="22"/>
        </w:rPr>
      </w:pPr>
      <w:r w:rsidRPr="00B11B43">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150CE" w:rsidRDefault="001150CE" w:rsidP="001150CE">
      <w:pPr>
        <w:spacing w:line="360" w:lineRule="auto"/>
        <w:jc w:val="both"/>
        <w:rPr>
          <w:rFonts w:ascii="Palatino Linotype" w:hAnsi="Palatino Linotype" w:cs="Arial"/>
        </w:rPr>
      </w:pPr>
    </w:p>
    <w:p w:rsidR="001150CE" w:rsidRPr="009E12B6" w:rsidRDefault="00E34536" w:rsidP="001150CE">
      <w:pPr>
        <w:spacing w:line="360" w:lineRule="auto"/>
        <w:jc w:val="both"/>
        <w:rPr>
          <w:rFonts w:ascii="Palatino Linotype" w:hAnsi="Palatino Linotype" w:cs="Arial"/>
          <w:color w:val="000000"/>
        </w:rPr>
      </w:pPr>
      <w:r>
        <w:rPr>
          <w:rFonts w:ascii="Palatino Linotype" w:hAnsi="Palatino Linotype" w:cs="Arial"/>
          <w:color w:val="000000"/>
        </w:rPr>
        <w:t>Luego entonces, lo precedente</w:t>
      </w:r>
      <w:r w:rsidR="001150CE">
        <w:rPr>
          <w:rFonts w:ascii="Palatino Linotype" w:hAnsi="Palatino Linotype" w:cs="Arial"/>
          <w:color w:val="000000"/>
        </w:rPr>
        <w:t xml:space="preserve"> se refiere a que</w:t>
      </w:r>
      <w:r w:rsidR="001150CE" w:rsidRPr="009E12B6">
        <w:rPr>
          <w:rFonts w:ascii="Palatino Linotype" w:hAnsi="Palatino Linotype" w:cs="Arial"/>
          <w:color w:val="000000"/>
        </w:rPr>
        <w:t xml:space="preserve"> el derecho de acceso a la información pública se satisface en aquellos casos en que</w:t>
      </w:r>
      <w:r w:rsidR="001150CE">
        <w:rPr>
          <w:rFonts w:ascii="Palatino Linotype" w:hAnsi="Palatino Linotype" w:cs="Arial"/>
          <w:color w:val="000000"/>
        </w:rPr>
        <w:t xml:space="preserve"> se entregue documento</w:t>
      </w:r>
      <w:r w:rsidR="001150CE" w:rsidRPr="009E12B6">
        <w:rPr>
          <w:rFonts w:ascii="Palatino Linotype" w:hAnsi="Palatino Linotype" w:cs="Arial"/>
          <w:color w:val="000000"/>
        </w:rPr>
        <w:t xml:space="preserve"> en que conste la información pública, toda vez que, los Sujetos Obligados</w:t>
      </w:r>
      <w:r w:rsidR="001150CE" w:rsidRPr="009E12B6">
        <w:rPr>
          <w:rFonts w:ascii="Palatino Linotype" w:hAnsi="Palatino Linotype" w:cs="Arial"/>
          <w:b/>
          <w:color w:val="000000"/>
        </w:rPr>
        <w:t xml:space="preserve"> </w:t>
      </w:r>
      <w:r w:rsidR="001150CE" w:rsidRPr="009E12B6">
        <w:rPr>
          <w:rFonts w:ascii="Palatino Linotype" w:hAnsi="Palatino Linotype" w:cs="Arial"/>
          <w:color w:val="000000"/>
        </w:rPr>
        <w:t xml:space="preserve">no tienen el deber de generar, poseer o administrar la información pública </w:t>
      </w:r>
      <w:r w:rsidR="008C5C65">
        <w:rPr>
          <w:rFonts w:ascii="Palatino Linotype" w:hAnsi="Palatino Linotype" w:cs="Arial"/>
          <w:color w:val="000000"/>
        </w:rPr>
        <w:t>a un tal grado de detalle</w:t>
      </w:r>
      <w:r w:rsidR="001150CE" w:rsidRPr="009E12B6">
        <w:rPr>
          <w:rFonts w:ascii="Palatino Linotype" w:hAnsi="Palatino Linotype" w:cs="Arial"/>
          <w:color w:val="000000"/>
        </w:rPr>
        <w:t xml:space="preserve">; esto es, que no tienen el deber de generar un documento </w:t>
      </w:r>
      <w:r w:rsidR="001150CE" w:rsidRPr="009E12B6">
        <w:rPr>
          <w:rFonts w:ascii="Palatino Linotype" w:hAnsi="Palatino Linotype" w:cs="Arial"/>
          <w:i/>
          <w:color w:val="000000"/>
        </w:rPr>
        <w:t>ad hoc</w:t>
      </w:r>
      <w:r w:rsidR="001150CE" w:rsidRPr="009E12B6">
        <w:rPr>
          <w:rFonts w:ascii="Palatino Linotype" w:hAnsi="Palatino Linotype" w:cs="Arial"/>
          <w:color w:val="000000"/>
        </w:rPr>
        <w:t>, para satisfacer el derecho de acceso a la información pública.</w:t>
      </w:r>
    </w:p>
    <w:p w:rsidR="001150CE" w:rsidRPr="009E12B6" w:rsidRDefault="001150CE" w:rsidP="001150CE">
      <w:pPr>
        <w:jc w:val="both"/>
        <w:rPr>
          <w:rFonts w:ascii="Palatino Linotype" w:hAnsi="Palatino Linotype" w:cs="Arial"/>
          <w:color w:val="000000"/>
        </w:rPr>
      </w:pPr>
    </w:p>
    <w:p w:rsidR="001150CE" w:rsidRDefault="001150CE" w:rsidP="001150CE">
      <w:pPr>
        <w:spacing w:line="360" w:lineRule="auto"/>
        <w:jc w:val="both"/>
        <w:rPr>
          <w:rFonts w:ascii="Palatino Linotype" w:hAnsi="Palatino Linotype" w:cs="Arial"/>
          <w:color w:val="000000" w:themeColor="text1"/>
        </w:rPr>
      </w:pPr>
      <w:r w:rsidRPr="004975CB">
        <w:rPr>
          <w:rFonts w:ascii="Palatino Linotype" w:hAnsi="Palatino Linotype" w:cs="Arial"/>
        </w:rPr>
        <w:t>Por otra parte y aunado a lo antepuesto el artículo 24 de la Ley de la materia</w:t>
      </w:r>
      <w:r w:rsidR="00E34536">
        <w:rPr>
          <w:rStyle w:val="Refdenotaalpie"/>
          <w:rFonts w:ascii="Palatino Linotype" w:hAnsi="Palatino Linotype" w:cs="Arial"/>
        </w:rPr>
        <w:footnoteReference w:id="3"/>
      </w:r>
      <w:r w:rsidRPr="004975CB">
        <w:rPr>
          <w:rFonts w:ascii="Palatino Linotype" w:hAnsi="Palatino Linotype" w:cs="Arial"/>
        </w:rPr>
        <w:t xml:space="preserve">,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w:t>
      </w:r>
      <w:r w:rsidRPr="009E12B6">
        <w:rPr>
          <w:rFonts w:ascii="Palatino Linotype" w:hAnsi="Palatino Linotype" w:cs="Arial"/>
          <w:color w:val="000000" w:themeColor="text1"/>
        </w:rPr>
        <w:t>ública.</w:t>
      </w:r>
    </w:p>
    <w:p w:rsidR="008C5C65" w:rsidRDefault="008C5C65" w:rsidP="001150CE">
      <w:pPr>
        <w:spacing w:before="240" w:after="240" w:line="360" w:lineRule="auto"/>
        <w:ind w:right="49"/>
        <w:contextualSpacing/>
        <w:jc w:val="both"/>
        <w:rPr>
          <w:rFonts w:ascii="Palatino Linotype" w:hAnsi="Palatino Linotype" w:cs="Arial"/>
        </w:rPr>
      </w:pPr>
    </w:p>
    <w:p w:rsidR="001150CE" w:rsidRDefault="001150CE" w:rsidP="001150CE">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y cuando no se trate de información</w:t>
      </w:r>
      <w:r w:rsidR="00EF5C9D">
        <w:rPr>
          <w:rFonts w:ascii="Palatino Linotype" w:hAnsi="Palatino Linotype" w:cs="Arial"/>
        </w:rPr>
        <w:t xml:space="preserve"> clasificada como reservada o confidencial</w:t>
      </w:r>
      <w:r>
        <w:rPr>
          <w:rFonts w:ascii="Palatino Linotype" w:hAnsi="Palatino Linotype" w:cs="Arial"/>
        </w:rPr>
        <w:t xml:space="preserve">,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1150CE" w:rsidRPr="009E12B6" w:rsidRDefault="001150CE" w:rsidP="001150CE">
      <w:pPr>
        <w:jc w:val="both"/>
        <w:rPr>
          <w:rFonts w:ascii="Palatino Linotype" w:hAnsi="Palatino Linotype" w:cs="Arial"/>
          <w:color w:val="000000" w:themeColor="text1"/>
        </w:rPr>
      </w:pPr>
    </w:p>
    <w:p w:rsidR="001150CE" w:rsidRPr="004975CB" w:rsidRDefault="001150CE" w:rsidP="001150CE">
      <w:pPr>
        <w:spacing w:line="360" w:lineRule="auto"/>
        <w:jc w:val="both"/>
        <w:rPr>
          <w:rFonts w:ascii="Palatino Linotype" w:hAnsi="Palatino Linotype" w:cs="Arial"/>
        </w:rPr>
      </w:pPr>
      <w:r w:rsidRPr="004975CB">
        <w:rPr>
          <w:rFonts w:ascii="Palatino Linotype" w:hAnsi="Palatino Linotype" w:cs="Arial"/>
        </w:rPr>
        <w:t>En conclusión</w:t>
      </w:r>
      <w:r w:rsidR="00A2186F">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4D249E">
        <w:rPr>
          <w:rFonts w:ascii="Palatino Linotype" w:hAnsi="Palatino Linotype" w:cs="Arial"/>
          <w:b/>
        </w:rPr>
        <w:t>cualquier otro registro que documente el ejercicio de las facultades, funciones y competencias de los Sujetos Obligados</w:t>
      </w:r>
      <w:r w:rsidRPr="004975CB">
        <w:rPr>
          <w:rFonts w:ascii="Palatino Linotype" w:hAnsi="Palatino Linotype" w:cs="Arial"/>
        </w:rPr>
        <w:t xml:space="preserve">; los que, podrán estar en cualquier medio, sea escrito, impreso, sonoro, visual, electrónico, informático u holográfico de conformidad con el artículo 3, fracción XI de la Ley de la materia, el cual señala lo siguiente: </w:t>
      </w:r>
    </w:p>
    <w:p w:rsidR="001150CE" w:rsidRPr="004975CB" w:rsidRDefault="001150CE" w:rsidP="001150CE">
      <w:pPr>
        <w:ind w:left="851" w:right="899"/>
        <w:jc w:val="both"/>
        <w:rPr>
          <w:rFonts w:ascii="Palatino Linotype" w:hAnsi="Palatino Linotype" w:cs="Arial"/>
          <w:i/>
          <w:sz w:val="22"/>
          <w:szCs w:val="22"/>
        </w:rPr>
      </w:pPr>
    </w:p>
    <w:p w:rsidR="001150CE" w:rsidRPr="004975CB" w:rsidRDefault="001150CE" w:rsidP="001150CE">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1150CE" w:rsidRPr="004975CB" w:rsidRDefault="001150CE" w:rsidP="001150CE">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1150CE" w:rsidRPr="009E12B6" w:rsidRDefault="001150CE" w:rsidP="001150CE">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150CE" w:rsidRPr="009E12B6" w:rsidRDefault="001150CE" w:rsidP="001150CE">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w:t>
      </w:r>
      <w:r w:rsidRPr="009E12B6">
        <w:rPr>
          <w:rFonts w:ascii="Palatino Linotype" w:hAnsi="Palatino Linotype" w:cs="Arial"/>
          <w:i/>
          <w:color w:val="000000"/>
          <w:sz w:val="22"/>
          <w:szCs w:val="22"/>
        </w:rPr>
        <w:t>”</w:t>
      </w:r>
    </w:p>
    <w:p w:rsidR="001150CE" w:rsidRPr="009E12B6" w:rsidRDefault="001150CE" w:rsidP="001150CE">
      <w:pPr>
        <w:ind w:left="851" w:right="899"/>
        <w:jc w:val="both"/>
        <w:rPr>
          <w:rFonts w:ascii="Palatino Linotype" w:hAnsi="Palatino Linotype" w:cs="Arial"/>
          <w:sz w:val="22"/>
          <w:szCs w:val="22"/>
        </w:rPr>
      </w:pPr>
    </w:p>
    <w:p w:rsidR="001150CE" w:rsidRPr="009E12B6" w:rsidRDefault="001150CE" w:rsidP="001150CE">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1150CE" w:rsidRPr="009E12B6" w:rsidRDefault="001150CE" w:rsidP="001150CE">
      <w:pPr>
        <w:ind w:left="851" w:right="899"/>
        <w:jc w:val="both"/>
        <w:rPr>
          <w:rFonts w:ascii="Palatino Linotype" w:hAnsi="Palatino Linotype" w:cs="Arial"/>
        </w:rPr>
      </w:pPr>
    </w:p>
    <w:p w:rsidR="001150CE" w:rsidRPr="004B675A" w:rsidRDefault="001150CE" w:rsidP="001150CE">
      <w:pPr>
        <w:ind w:left="851"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rsidR="001150CE" w:rsidRPr="009E12B6" w:rsidRDefault="001150CE" w:rsidP="001150CE">
      <w:pPr>
        <w:ind w:left="851"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150CE" w:rsidRPr="009E12B6" w:rsidRDefault="001150CE" w:rsidP="001150CE">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En consecuencia el acceso a la información se refiere a que se cumplan cualquiera de los siguientes tres supuestos:</w:t>
      </w:r>
    </w:p>
    <w:p w:rsidR="001150CE" w:rsidRPr="009E12B6" w:rsidRDefault="001150CE" w:rsidP="001150CE">
      <w:pPr>
        <w:ind w:left="851" w:right="899"/>
        <w:jc w:val="both"/>
        <w:rPr>
          <w:rFonts w:ascii="Palatino Linotype" w:hAnsi="Palatino Linotype" w:cs="Arial"/>
          <w:b/>
          <w:i/>
          <w:sz w:val="22"/>
          <w:szCs w:val="22"/>
          <w:lang w:eastAsia="es-MX"/>
        </w:rPr>
      </w:pPr>
      <w:r w:rsidRPr="009E12B6">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1150CE" w:rsidRPr="009E12B6" w:rsidRDefault="001150CE" w:rsidP="001150CE">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1150CE" w:rsidRPr="009E12B6" w:rsidRDefault="001150CE" w:rsidP="001150CE">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3) Que se trate de información registrada en cualquier soporte documental, que en ejercicio de las atribuciones conferidas, se encuentre en pose</w:t>
      </w:r>
      <w:r w:rsidR="00325A0D">
        <w:rPr>
          <w:rFonts w:ascii="Palatino Linotype" w:hAnsi="Palatino Linotype" w:cs="Arial"/>
          <w:i/>
          <w:sz w:val="22"/>
          <w:szCs w:val="22"/>
          <w:lang w:eastAsia="es-MX"/>
        </w:rPr>
        <w:t>sión de los Sujetos Obligados.”</w:t>
      </w:r>
    </w:p>
    <w:p w:rsidR="001150CE" w:rsidRDefault="001150CE" w:rsidP="001150CE">
      <w:pPr>
        <w:spacing w:before="240" w:after="240" w:line="360" w:lineRule="auto"/>
        <w:ind w:right="49"/>
        <w:contextualSpacing/>
        <w:jc w:val="both"/>
        <w:rPr>
          <w:rFonts w:ascii="Palatino Linotype" w:hAnsi="Palatino Linotype" w:cs="Arial"/>
        </w:rPr>
      </w:pPr>
    </w:p>
    <w:p w:rsidR="002B2A9B" w:rsidRDefault="004D249E" w:rsidP="001150CE">
      <w:pPr>
        <w:spacing w:before="240" w:after="240" w:line="360" w:lineRule="auto"/>
        <w:ind w:right="49"/>
        <w:contextualSpacing/>
        <w:jc w:val="both"/>
        <w:rPr>
          <w:rFonts w:ascii="Palatino Linotype" w:eastAsia="Calibri" w:hAnsi="Palatino Linotype" w:cs="Arial"/>
          <w:lang w:val="es-MX" w:eastAsia="en-US"/>
        </w:rPr>
      </w:pPr>
      <w:r>
        <w:rPr>
          <w:rFonts w:ascii="Palatino Linotype" w:eastAsia="Calibri" w:hAnsi="Palatino Linotype" w:cs="Arial"/>
          <w:lang w:val="es-MX" w:eastAsia="en-US"/>
        </w:rPr>
        <w:t>En otro orden de ideas</w:t>
      </w:r>
      <w:r w:rsidR="00EC69F1">
        <w:rPr>
          <w:rFonts w:ascii="Palatino Linotype" w:eastAsia="Calibri" w:hAnsi="Palatino Linotype" w:cs="Arial"/>
          <w:lang w:val="es-MX" w:eastAsia="en-US"/>
        </w:rPr>
        <w:t xml:space="preserve"> y </w:t>
      </w:r>
      <w:r w:rsidR="00A2186F">
        <w:rPr>
          <w:rFonts w:ascii="Palatino Linotype" w:eastAsia="Calibri" w:hAnsi="Palatino Linotype" w:cs="Arial"/>
          <w:lang w:val="es-MX" w:eastAsia="en-US"/>
        </w:rPr>
        <w:t xml:space="preserve">en </w:t>
      </w:r>
      <w:r w:rsidR="00EC69F1">
        <w:rPr>
          <w:rFonts w:ascii="Palatino Linotype" w:eastAsia="Calibri" w:hAnsi="Palatino Linotype" w:cs="Arial"/>
          <w:lang w:val="es-MX" w:eastAsia="en-US"/>
        </w:rPr>
        <w:t xml:space="preserve">atención a que la materia de la solicitud son los programas federales y estatales asignados al </w:t>
      </w:r>
      <w:r w:rsidR="00A2186F">
        <w:rPr>
          <w:rFonts w:ascii="Palatino Linotype" w:eastAsia="Calibri" w:hAnsi="Palatino Linotype" w:cs="Arial"/>
          <w:lang w:val="es-MX" w:eastAsia="en-US"/>
        </w:rPr>
        <w:t xml:space="preserve">Sujeto Obligado; es necesario </w:t>
      </w:r>
      <w:r w:rsidR="00140918">
        <w:rPr>
          <w:rFonts w:ascii="Palatino Linotype" w:eastAsia="Calibri" w:hAnsi="Palatino Linotype" w:cs="Arial"/>
          <w:lang w:val="es-MX" w:eastAsia="en-US"/>
        </w:rPr>
        <w:t xml:space="preserve">en primer lugar, </w:t>
      </w:r>
      <w:r w:rsidR="00A2186F">
        <w:rPr>
          <w:rFonts w:ascii="Palatino Linotype" w:eastAsia="Calibri" w:hAnsi="Palatino Linotype" w:cs="Arial"/>
          <w:lang w:val="es-MX" w:eastAsia="en-US"/>
        </w:rPr>
        <w:t>a</w:t>
      </w:r>
      <w:r w:rsidR="00EC69F1">
        <w:rPr>
          <w:rFonts w:ascii="Palatino Linotype" w:eastAsia="Calibri" w:hAnsi="Palatino Linotype" w:cs="Arial"/>
          <w:lang w:val="es-MX" w:eastAsia="en-US"/>
        </w:rPr>
        <w:t>traer lo establecido por la</w:t>
      </w:r>
      <w:r w:rsidR="002B2A9B">
        <w:rPr>
          <w:rFonts w:ascii="Palatino Linotype" w:eastAsia="Calibri" w:hAnsi="Palatino Linotype" w:cs="Arial"/>
          <w:lang w:val="es-MX" w:eastAsia="en-US"/>
        </w:rPr>
        <w:t xml:space="preserve"> Ley de Fiscalización y Rendición de Cuentas de la Federación, en su ar</w:t>
      </w:r>
      <w:r w:rsidR="00EC69F1">
        <w:rPr>
          <w:rFonts w:ascii="Palatino Linotype" w:eastAsia="Calibri" w:hAnsi="Palatino Linotype" w:cs="Arial"/>
          <w:lang w:val="es-MX" w:eastAsia="en-US"/>
        </w:rPr>
        <w:t xml:space="preserve">tículo 4 fracción XXVIII, la cual conceptualiza </w:t>
      </w:r>
      <w:r w:rsidR="002B2A9B">
        <w:rPr>
          <w:rFonts w:ascii="Palatino Linotype" w:eastAsia="Calibri" w:hAnsi="Palatino Linotype" w:cs="Arial"/>
          <w:lang w:val="es-MX" w:eastAsia="en-US"/>
        </w:rPr>
        <w:t xml:space="preserve">a </w:t>
      </w:r>
      <w:r w:rsidR="00EC69F1">
        <w:rPr>
          <w:rFonts w:ascii="Palatino Linotype" w:eastAsia="Calibri" w:hAnsi="Palatino Linotype" w:cs="Arial"/>
          <w:lang w:val="es-MX" w:eastAsia="en-US"/>
        </w:rPr>
        <w:t xml:space="preserve">los </w:t>
      </w:r>
      <w:r w:rsidR="002B2A9B">
        <w:rPr>
          <w:rFonts w:ascii="Palatino Linotype" w:eastAsia="Calibri" w:hAnsi="Palatino Linotype" w:cs="Arial"/>
          <w:lang w:val="es-MX" w:eastAsia="en-US"/>
        </w:rPr>
        <w:t>programas como:</w:t>
      </w:r>
    </w:p>
    <w:p w:rsidR="002B2A9B" w:rsidRDefault="002B2A9B" w:rsidP="001150CE">
      <w:pPr>
        <w:spacing w:before="240" w:after="240" w:line="360" w:lineRule="auto"/>
        <w:ind w:right="49"/>
        <w:contextualSpacing/>
        <w:jc w:val="both"/>
        <w:rPr>
          <w:rFonts w:ascii="Palatino Linotype" w:eastAsia="Calibri" w:hAnsi="Palatino Linotype" w:cs="Arial"/>
          <w:lang w:val="es-MX" w:eastAsia="en-US"/>
        </w:rPr>
      </w:pPr>
    </w:p>
    <w:p w:rsidR="002B2A9B" w:rsidRDefault="002B2A9B" w:rsidP="002B2A9B">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Pr="002B2A9B">
        <w:rPr>
          <w:rFonts w:ascii="Palatino Linotype" w:hAnsi="Palatino Linotype" w:cs="Arial"/>
          <w:i/>
          <w:sz w:val="22"/>
          <w:szCs w:val="22"/>
          <w:lang w:eastAsia="es-MX"/>
        </w:rPr>
        <w:t>Artículo 4.- Para efectos de esta Ley, se entenderá por:</w:t>
      </w:r>
    </w:p>
    <w:p w:rsidR="002B2A9B" w:rsidRPr="002B2A9B" w:rsidRDefault="002B2A9B" w:rsidP="002B2A9B">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2B2A9B" w:rsidRPr="002B2A9B" w:rsidRDefault="002B2A9B" w:rsidP="002B2A9B">
      <w:pPr>
        <w:ind w:left="851" w:right="899"/>
        <w:jc w:val="both"/>
        <w:rPr>
          <w:rFonts w:ascii="Palatino Linotype" w:hAnsi="Palatino Linotype" w:cs="Arial"/>
          <w:i/>
          <w:sz w:val="22"/>
          <w:szCs w:val="22"/>
          <w:lang w:eastAsia="es-MX"/>
        </w:rPr>
      </w:pPr>
      <w:r w:rsidRPr="002B2A9B">
        <w:rPr>
          <w:rFonts w:ascii="Palatino Linotype" w:hAnsi="Palatino Linotype" w:cs="Arial"/>
          <w:i/>
          <w:sz w:val="22"/>
          <w:szCs w:val="22"/>
          <w:lang w:eastAsia="es-MX"/>
        </w:rPr>
        <w:t>XXVIII. Programas: los señalados en la Ley de Planeación, en la Ley Federal de Presupuesto y Responsabilidad Hacendaria y los contenidos en el Presupuesto de Egresos, con base en los cuales las entidades fiscalizadas realizan sus actividades en cumplimiento de sus atribuciones y se presupuesta el gasto público federal;</w:t>
      </w:r>
      <w:r>
        <w:rPr>
          <w:rFonts w:ascii="Palatino Linotype" w:hAnsi="Palatino Linotype" w:cs="Arial"/>
          <w:i/>
          <w:sz w:val="22"/>
          <w:szCs w:val="22"/>
          <w:lang w:eastAsia="es-MX"/>
        </w:rPr>
        <w:t>..”(Sic)</w:t>
      </w:r>
    </w:p>
    <w:p w:rsidR="002B2A9B" w:rsidRPr="002B2A9B" w:rsidRDefault="002B2A9B" w:rsidP="002B2A9B">
      <w:pPr>
        <w:ind w:left="851" w:right="899"/>
        <w:jc w:val="both"/>
        <w:rPr>
          <w:rFonts w:ascii="Palatino Linotype" w:hAnsi="Palatino Linotype" w:cs="Arial"/>
          <w:i/>
          <w:sz w:val="22"/>
          <w:szCs w:val="22"/>
          <w:lang w:eastAsia="es-MX"/>
        </w:rPr>
      </w:pPr>
    </w:p>
    <w:p w:rsidR="002B2A9B" w:rsidRDefault="002B2A9B" w:rsidP="001150CE">
      <w:pPr>
        <w:spacing w:before="240" w:after="240" w:line="360" w:lineRule="auto"/>
        <w:ind w:right="49"/>
        <w:contextualSpacing/>
        <w:jc w:val="both"/>
        <w:rPr>
          <w:rFonts w:ascii="Palatino Linotype" w:eastAsia="Calibri" w:hAnsi="Palatino Linotype" w:cs="Arial"/>
          <w:lang w:val="es-MX" w:eastAsia="en-US"/>
        </w:rPr>
      </w:pPr>
    </w:p>
    <w:p w:rsidR="00804206" w:rsidRDefault="00804206" w:rsidP="001150CE">
      <w:pPr>
        <w:spacing w:before="240" w:after="240" w:line="360" w:lineRule="auto"/>
        <w:ind w:right="49"/>
        <w:contextualSpacing/>
        <w:jc w:val="both"/>
        <w:rPr>
          <w:rFonts w:ascii="Palatino Linotype" w:eastAsia="Calibri" w:hAnsi="Palatino Linotype" w:cs="Arial"/>
          <w:lang w:val="es-MX" w:eastAsia="en-US"/>
        </w:rPr>
      </w:pPr>
      <w:r>
        <w:rPr>
          <w:rFonts w:ascii="Palatino Linotype" w:eastAsia="Calibri" w:hAnsi="Palatino Linotype" w:cs="Arial"/>
          <w:lang w:val="es-MX" w:eastAsia="en-US"/>
        </w:rPr>
        <w:t>Dentro de las entidades fiscalizadas</w:t>
      </w:r>
      <w:r w:rsidR="00A3218B">
        <w:rPr>
          <w:rFonts w:ascii="Palatino Linotype" w:eastAsia="Calibri" w:hAnsi="Palatino Linotype" w:cs="Arial"/>
          <w:lang w:val="es-MX" w:eastAsia="en-US"/>
        </w:rPr>
        <w:t>,</w:t>
      </w:r>
      <w:r>
        <w:rPr>
          <w:rFonts w:ascii="Palatino Linotype" w:eastAsia="Calibri" w:hAnsi="Palatino Linotype" w:cs="Arial"/>
          <w:lang w:val="es-MX" w:eastAsia="en-US"/>
        </w:rPr>
        <w:t xml:space="preserve"> </w:t>
      </w:r>
      <w:r w:rsidR="00A3218B">
        <w:rPr>
          <w:rFonts w:ascii="Palatino Linotype" w:eastAsia="Calibri" w:hAnsi="Palatino Linotype" w:cs="Arial"/>
          <w:lang w:val="es-MX" w:eastAsia="en-US"/>
        </w:rPr>
        <w:t>que señala el artículo anterior, que disfrute</w:t>
      </w:r>
      <w:r w:rsidR="00A2186F">
        <w:rPr>
          <w:rFonts w:ascii="Palatino Linotype" w:eastAsia="Calibri" w:hAnsi="Palatino Linotype" w:cs="Arial"/>
          <w:lang w:val="es-MX" w:eastAsia="en-US"/>
        </w:rPr>
        <w:t>n</w:t>
      </w:r>
      <w:r w:rsidR="00A3218B">
        <w:rPr>
          <w:rFonts w:ascii="Palatino Linotype" w:eastAsia="Calibri" w:hAnsi="Palatino Linotype" w:cs="Arial"/>
          <w:lang w:val="es-MX" w:eastAsia="en-US"/>
        </w:rPr>
        <w:t xml:space="preserve"> de los programas asignados para realizan sus actividades en cumplimiento de sus deberes, aparejado con el presupuesto asignado por el gobierno federal; encontramos a los municipios (Sujeto Obligado) como ente público; como así lo señala en su artículo 4 fracción IX </w:t>
      </w:r>
      <w:r w:rsidR="00A30724">
        <w:rPr>
          <w:rFonts w:ascii="Palatino Linotype" w:eastAsia="Calibri" w:hAnsi="Palatino Linotype" w:cs="Arial"/>
          <w:lang w:val="es-MX" w:eastAsia="en-US"/>
        </w:rPr>
        <w:t xml:space="preserve">y XI </w:t>
      </w:r>
      <w:r w:rsidR="00A3218B">
        <w:rPr>
          <w:rFonts w:ascii="Palatino Linotype" w:eastAsia="Calibri" w:hAnsi="Palatino Linotype" w:cs="Arial"/>
          <w:lang w:val="es-MX" w:eastAsia="en-US"/>
        </w:rPr>
        <w:t>la referida Ley de Fiscalización y Rendición de cuentas de la Federación.</w:t>
      </w:r>
      <w:r w:rsidR="00C85E17">
        <w:rPr>
          <w:rStyle w:val="Refdenotaalpie"/>
          <w:rFonts w:ascii="Palatino Linotype" w:eastAsia="Calibri" w:hAnsi="Palatino Linotype" w:cs="Arial"/>
          <w:lang w:val="es-MX" w:eastAsia="en-US"/>
        </w:rPr>
        <w:footnoteReference w:id="4"/>
      </w:r>
    </w:p>
    <w:p w:rsidR="009D5B45" w:rsidRDefault="00537CA0" w:rsidP="001150CE">
      <w:pPr>
        <w:spacing w:before="240" w:after="240" w:line="360" w:lineRule="auto"/>
        <w:ind w:right="49"/>
        <w:contextualSpacing/>
        <w:jc w:val="both"/>
        <w:rPr>
          <w:rFonts w:ascii="Palatino Linotype" w:eastAsia="Calibri" w:hAnsi="Palatino Linotype" w:cs="Arial"/>
          <w:lang w:val="es-MX" w:eastAsia="en-US"/>
        </w:rPr>
      </w:pPr>
      <w:r>
        <w:rPr>
          <w:rFonts w:ascii="Palatino Linotype" w:eastAsia="Calibri" w:hAnsi="Palatino Linotype" w:cs="Arial"/>
          <w:lang w:val="es-MX" w:eastAsia="en-US"/>
        </w:rPr>
        <w:t>En conclusión, programa en relación al tema que inmersa la solicitud,</w:t>
      </w:r>
      <w:r w:rsidR="009D5B45">
        <w:rPr>
          <w:rFonts w:ascii="Palatino Linotype" w:eastAsia="Calibri" w:hAnsi="Palatino Linotype" w:cs="Arial"/>
          <w:lang w:val="es-MX" w:eastAsia="en-US"/>
        </w:rPr>
        <w:t xml:space="preserve"> es aquel documento donde se establecen las bases, acciones, métodos y técnicas, tendientes a realizar acciones o actividades dentro de un factor en específico el cual requiere de una atención minuciosa para cumplir con la meta u objetivo establecido</w:t>
      </w:r>
      <w:r w:rsidR="00303CFB">
        <w:rPr>
          <w:rFonts w:ascii="Palatino Linotype" w:eastAsia="Calibri" w:hAnsi="Palatino Linotype" w:cs="Arial"/>
          <w:lang w:val="es-MX" w:eastAsia="en-US"/>
        </w:rPr>
        <w:t>,</w:t>
      </w:r>
      <w:r w:rsidR="009D5B45">
        <w:rPr>
          <w:rFonts w:ascii="Palatino Linotype" w:eastAsia="Calibri" w:hAnsi="Palatino Linotype" w:cs="Arial"/>
          <w:lang w:val="es-MX" w:eastAsia="en-US"/>
        </w:rPr>
        <w:t xml:space="preserve"> derivado de la demanda o problemática social </w:t>
      </w:r>
      <w:r w:rsidR="00303CFB">
        <w:rPr>
          <w:rFonts w:ascii="Palatino Linotype" w:eastAsia="Calibri" w:hAnsi="Palatino Linotype" w:cs="Arial"/>
          <w:lang w:val="es-MX" w:eastAsia="en-US"/>
        </w:rPr>
        <w:t>que envuelve ese factor particular; empleando los recurso</w:t>
      </w:r>
      <w:r w:rsidR="00EF5C9D">
        <w:rPr>
          <w:rFonts w:ascii="Palatino Linotype" w:eastAsia="Calibri" w:hAnsi="Palatino Linotype" w:cs="Arial"/>
          <w:lang w:val="es-MX" w:eastAsia="en-US"/>
        </w:rPr>
        <w:t>s</w:t>
      </w:r>
      <w:r w:rsidR="00303CFB">
        <w:rPr>
          <w:rFonts w:ascii="Palatino Linotype" w:eastAsia="Calibri" w:hAnsi="Palatino Linotype" w:cs="Arial"/>
          <w:lang w:val="es-MX" w:eastAsia="en-US"/>
        </w:rPr>
        <w:t xml:space="preserve"> públicos necesarios para alcanzar las finalidades deseadas y así traer como consecuencia un desarrollo adecuado de la sociedad.</w:t>
      </w:r>
    </w:p>
    <w:p w:rsidR="00804206" w:rsidRDefault="00804206" w:rsidP="00A2367D">
      <w:pPr>
        <w:tabs>
          <w:tab w:val="left" w:pos="1296"/>
          <w:tab w:val="left" w:pos="8222"/>
        </w:tabs>
        <w:spacing w:before="240" w:after="240" w:line="360" w:lineRule="auto"/>
        <w:ind w:right="49"/>
        <w:contextualSpacing/>
        <w:jc w:val="both"/>
        <w:rPr>
          <w:rFonts w:ascii="Palatino Linotype" w:hAnsi="Palatino Linotype"/>
        </w:rPr>
      </w:pPr>
    </w:p>
    <w:p w:rsidR="001A7A9C" w:rsidRDefault="001A7A9C" w:rsidP="00A2367D">
      <w:pPr>
        <w:tabs>
          <w:tab w:val="left" w:pos="1296"/>
          <w:tab w:val="left" w:pos="8222"/>
        </w:tabs>
        <w:spacing w:before="240" w:after="240" w:line="360" w:lineRule="auto"/>
        <w:ind w:right="49"/>
        <w:contextualSpacing/>
        <w:jc w:val="both"/>
        <w:rPr>
          <w:rFonts w:ascii="Palatino Linotype" w:hAnsi="Palatino Linotype"/>
        </w:rPr>
      </w:pPr>
      <w:r>
        <w:rPr>
          <w:rFonts w:ascii="Palatino Linotype" w:hAnsi="Palatino Linotype"/>
        </w:rPr>
        <w:t xml:space="preserve">En segundo lugar y una vez establecida </w:t>
      </w:r>
      <w:r w:rsidR="00804206">
        <w:rPr>
          <w:rFonts w:ascii="Palatino Linotype" w:hAnsi="Palatino Linotype"/>
        </w:rPr>
        <w:t>la definición de programa</w:t>
      </w:r>
      <w:r>
        <w:rPr>
          <w:rFonts w:ascii="Palatino Linotype" w:hAnsi="Palatino Linotype"/>
        </w:rPr>
        <w:t xml:space="preserve">, se procede analizar </w:t>
      </w:r>
      <w:r w:rsidR="00216E54">
        <w:rPr>
          <w:rFonts w:ascii="Palatino Linotype" w:hAnsi="Palatino Linotype"/>
        </w:rPr>
        <w:t xml:space="preserve">si </w:t>
      </w:r>
      <w:r>
        <w:rPr>
          <w:rFonts w:ascii="Palatino Linotype" w:hAnsi="Palatino Linotype"/>
        </w:rPr>
        <w:t xml:space="preserve">la dictaminación, ficha técnica y expediente técnico de los programas federales y estatales asignados al Sujeto Obligado, </w:t>
      </w:r>
      <w:r w:rsidR="00CB23A1">
        <w:rPr>
          <w:rFonts w:ascii="Palatino Linotype" w:hAnsi="Palatino Linotype"/>
        </w:rPr>
        <w:t>es generado por é</w:t>
      </w:r>
      <w:r w:rsidR="00F62856">
        <w:rPr>
          <w:rFonts w:ascii="Palatino Linotype" w:hAnsi="Palatino Linotype"/>
        </w:rPr>
        <w:t>ste, lo cual se enfatiza</w:t>
      </w:r>
      <w:r w:rsidR="00216E54">
        <w:rPr>
          <w:rFonts w:ascii="Palatino Linotype" w:hAnsi="Palatino Linotype"/>
        </w:rPr>
        <w:t xml:space="preserve"> de la siguiente manera:</w:t>
      </w:r>
    </w:p>
    <w:p w:rsidR="00216E54" w:rsidRDefault="00216E54" w:rsidP="00A2367D">
      <w:pPr>
        <w:tabs>
          <w:tab w:val="left" w:pos="1296"/>
          <w:tab w:val="left" w:pos="8222"/>
        </w:tabs>
        <w:spacing w:before="240" w:after="240" w:line="360" w:lineRule="auto"/>
        <w:ind w:right="49"/>
        <w:contextualSpacing/>
        <w:jc w:val="both"/>
        <w:rPr>
          <w:rFonts w:ascii="Palatino Linotype" w:hAnsi="Palatino Linotype"/>
        </w:rPr>
      </w:pPr>
    </w:p>
    <w:p w:rsidR="00537CA0" w:rsidRDefault="00537CA0" w:rsidP="00A2367D">
      <w:pPr>
        <w:tabs>
          <w:tab w:val="left" w:pos="1296"/>
          <w:tab w:val="left" w:pos="8222"/>
        </w:tabs>
        <w:spacing w:before="240" w:after="240" w:line="360" w:lineRule="auto"/>
        <w:ind w:right="49"/>
        <w:contextualSpacing/>
        <w:jc w:val="both"/>
        <w:rPr>
          <w:rFonts w:ascii="Palatino Linotype" w:hAnsi="Palatino Linotype"/>
        </w:rPr>
      </w:pPr>
      <w:r>
        <w:rPr>
          <w:rFonts w:ascii="Palatino Linotype" w:hAnsi="Palatino Linotype"/>
        </w:rPr>
        <w:t xml:space="preserve">1.- </w:t>
      </w:r>
      <w:r w:rsidRPr="00537CA0">
        <w:rPr>
          <w:rFonts w:ascii="Palatino Linotype" w:hAnsi="Palatino Linotype"/>
        </w:rPr>
        <w:t xml:space="preserve">La dictaminación, al respecto la </w:t>
      </w:r>
      <w:r w:rsidR="00804206" w:rsidRPr="00537CA0">
        <w:rPr>
          <w:rFonts w:ascii="Palatino Linotype" w:hAnsi="Palatino Linotype"/>
        </w:rPr>
        <w:t>Ley de Fis</w:t>
      </w:r>
      <w:r w:rsidR="00624C05">
        <w:rPr>
          <w:rFonts w:ascii="Palatino Linotype" w:hAnsi="Palatino Linotype"/>
        </w:rPr>
        <w:t>calización Superior del Estado d</w:t>
      </w:r>
      <w:r w:rsidR="00804206" w:rsidRPr="00537CA0">
        <w:rPr>
          <w:rFonts w:ascii="Palatino Linotype" w:hAnsi="Palatino Linotype"/>
        </w:rPr>
        <w:t>e México</w:t>
      </w:r>
      <w:r w:rsidRPr="00537CA0">
        <w:rPr>
          <w:rFonts w:ascii="Palatino Linotype" w:hAnsi="Palatino Linotype"/>
        </w:rPr>
        <w:t xml:space="preserve">; </w:t>
      </w:r>
      <w:r w:rsidR="00DB06A2" w:rsidRPr="00537CA0">
        <w:rPr>
          <w:rFonts w:ascii="Palatino Linotype" w:hAnsi="Palatino Linotype"/>
        </w:rPr>
        <w:t xml:space="preserve">señala en su </w:t>
      </w:r>
      <w:r w:rsidRPr="00537CA0">
        <w:rPr>
          <w:rFonts w:ascii="Palatino Linotype" w:hAnsi="Palatino Linotype"/>
        </w:rPr>
        <w:t xml:space="preserve">artículo 8 fracciones XVI y </w:t>
      </w:r>
      <w:r>
        <w:rPr>
          <w:rFonts w:ascii="Palatino Linotype" w:hAnsi="Palatino Linotype"/>
        </w:rPr>
        <w:t xml:space="preserve">XVII, lo siguiente: </w:t>
      </w:r>
    </w:p>
    <w:p w:rsidR="00537CA0" w:rsidRDefault="00537CA0" w:rsidP="00A2367D">
      <w:pPr>
        <w:tabs>
          <w:tab w:val="left" w:pos="1296"/>
          <w:tab w:val="left" w:pos="8222"/>
        </w:tabs>
        <w:spacing w:before="240" w:after="240" w:line="360" w:lineRule="auto"/>
        <w:ind w:right="49"/>
        <w:contextualSpacing/>
        <w:jc w:val="both"/>
        <w:rPr>
          <w:rFonts w:ascii="Palatino Linotype" w:hAnsi="Palatino Linotype"/>
        </w:rPr>
      </w:pPr>
    </w:p>
    <w:p w:rsidR="00537CA0" w:rsidRPr="00537CA0" w:rsidRDefault="00C46237" w:rsidP="00537CA0">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537CA0" w:rsidRPr="00537CA0">
        <w:rPr>
          <w:rFonts w:ascii="Palatino Linotype" w:hAnsi="Palatino Linotype" w:cs="Arial"/>
          <w:i/>
          <w:sz w:val="22"/>
          <w:szCs w:val="22"/>
          <w:lang w:eastAsia="es-MX"/>
        </w:rPr>
        <w:t xml:space="preserve">Artículo 8.- El </w:t>
      </w:r>
      <w:r w:rsidR="00A30724" w:rsidRPr="00537CA0">
        <w:rPr>
          <w:rFonts w:ascii="Palatino Linotype" w:hAnsi="Palatino Linotype" w:cs="Arial"/>
          <w:i/>
          <w:sz w:val="22"/>
          <w:szCs w:val="22"/>
          <w:lang w:eastAsia="es-MX"/>
        </w:rPr>
        <w:t>Órgano</w:t>
      </w:r>
      <w:r w:rsidR="00537CA0" w:rsidRPr="00537CA0">
        <w:rPr>
          <w:rFonts w:ascii="Palatino Linotype" w:hAnsi="Palatino Linotype" w:cs="Arial"/>
          <w:i/>
          <w:sz w:val="22"/>
          <w:szCs w:val="22"/>
          <w:lang w:eastAsia="es-MX"/>
        </w:rPr>
        <w:t xml:space="preserve"> Superior tendrá las siguientes atribuciones:</w:t>
      </w:r>
    </w:p>
    <w:p w:rsidR="00537CA0" w:rsidRPr="00537CA0" w:rsidRDefault="00537CA0" w:rsidP="00537CA0">
      <w:pPr>
        <w:ind w:left="851" w:right="899"/>
        <w:jc w:val="both"/>
        <w:rPr>
          <w:rFonts w:ascii="Palatino Linotype" w:hAnsi="Palatino Linotype" w:cs="Arial"/>
          <w:i/>
          <w:sz w:val="22"/>
          <w:szCs w:val="22"/>
          <w:lang w:eastAsia="es-MX"/>
        </w:rPr>
      </w:pPr>
      <w:r w:rsidRPr="00537CA0">
        <w:rPr>
          <w:rFonts w:ascii="Palatino Linotype" w:hAnsi="Palatino Linotype" w:cs="Arial"/>
          <w:i/>
          <w:sz w:val="22"/>
          <w:szCs w:val="22"/>
          <w:lang w:eastAsia="es-MX"/>
        </w:rPr>
        <w:t xml:space="preserve">XVI. </w:t>
      </w:r>
      <w:r w:rsidRPr="00C46237">
        <w:rPr>
          <w:rFonts w:ascii="Palatino Linotype" w:hAnsi="Palatino Linotype" w:cs="Arial"/>
          <w:b/>
          <w:i/>
          <w:sz w:val="22"/>
          <w:szCs w:val="22"/>
          <w:lang w:eastAsia="es-MX"/>
        </w:rPr>
        <w:t>Requerir, según corresponda</w:t>
      </w:r>
      <w:r w:rsidRPr="00537CA0">
        <w:rPr>
          <w:rFonts w:ascii="Palatino Linotype" w:hAnsi="Palatino Linotype" w:cs="Arial"/>
          <w:i/>
          <w:sz w:val="22"/>
          <w:szCs w:val="22"/>
          <w:lang w:eastAsia="es-MX"/>
        </w:rPr>
        <w:t xml:space="preserve">, a los titulares de la Secretaría de la Contraloría del Poder Ejecutivo y </w:t>
      </w:r>
      <w:r w:rsidRPr="00C46237">
        <w:rPr>
          <w:rFonts w:ascii="Palatino Linotype" w:hAnsi="Palatino Linotype" w:cs="Arial"/>
          <w:b/>
          <w:i/>
          <w:sz w:val="22"/>
          <w:szCs w:val="22"/>
          <w:lang w:eastAsia="es-MX"/>
        </w:rPr>
        <w:t>de los demás órganos de control interno de las entidades fiscalizables, en términos de las disposiciones legales aplicables</w:t>
      </w:r>
      <w:r w:rsidRPr="00537CA0">
        <w:rPr>
          <w:rFonts w:ascii="Palatino Linotype" w:hAnsi="Palatino Linotype" w:cs="Arial"/>
          <w:i/>
          <w:sz w:val="22"/>
          <w:szCs w:val="22"/>
          <w:lang w:eastAsia="es-MX"/>
        </w:rPr>
        <w:t xml:space="preserve">, </w:t>
      </w:r>
      <w:r w:rsidRPr="001234B3">
        <w:rPr>
          <w:rFonts w:ascii="Palatino Linotype" w:hAnsi="Palatino Linotype" w:cs="Arial"/>
          <w:b/>
          <w:i/>
          <w:sz w:val="22"/>
          <w:szCs w:val="22"/>
          <w:u w:val="single"/>
          <w:lang w:eastAsia="es-MX"/>
        </w:rPr>
        <w:t>los dictámenes</w:t>
      </w:r>
      <w:r w:rsidRPr="00C46237">
        <w:rPr>
          <w:rFonts w:ascii="Palatino Linotype" w:hAnsi="Palatino Linotype" w:cs="Arial"/>
          <w:b/>
          <w:i/>
          <w:sz w:val="22"/>
          <w:szCs w:val="22"/>
          <w:lang w:eastAsia="es-MX"/>
        </w:rPr>
        <w:t xml:space="preserve"> de acciones de control y </w:t>
      </w:r>
      <w:r w:rsidRPr="001234B3">
        <w:rPr>
          <w:rFonts w:ascii="Palatino Linotype" w:hAnsi="Palatino Linotype" w:cs="Arial"/>
          <w:b/>
          <w:i/>
          <w:sz w:val="22"/>
          <w:szCs w:val="22"/>
          <w:u w:val="single"/>
          <w:lang w:eastAsia="es-MX"/>
        </w:rPr>
        <w:t>evaluación por ellos practicadas</w:t>
      </w:r>
      <w:r w:rsidRPr="00537CA0">
        <w:rPr>
          <w:rFonts w:ascii="Palatino Linotype" w:hAnsi="Palatino Linotype" w:cs="Arial"/>
          <w:i/>
          <w:sz w:val="22"/>
          <w:szCs w:val="22"/>
          <w:lang w:eastAsia="es-MX"/>
        </w:rPr>
        <w:t xml:space="preserve">, </w:t>
      </w:r>
      <w:r w:rsidRPr="00C46237">
        <w:rPr>
          <w:rFonts w:ascii="Palatino Linotype" w:hAnsi="Palatino Linotype" w:cs="Arial"/>
          <w:b/>
          <w:i/>
          <w:sz w:val="22"/>
          <w:szCs w:val="22"/>
          <w:u w:val="single"/>
          <w:lang w:eastAsia="es-MX"/>
        </w:rPr>
        <w:t>relacionados con las cuentas públicas</w:t>
      </w:r>
      <w:r w:rsidRPr="00537CA0">
        <w:rPr>
          <w:rFonts w:ascii="Palatino Linotype" w:hAnsi="Palatino Linotype" w:cs="Arial"/>
          <w:i/>
          <w:sz w:val="22"/>
          <w:szCs w:val="22"/>
          <w:lang w:eastAsia="es-MX"/>
        </w:rPr>
        <w:t xml:space="preserve"> que el </w:t>
      </w:r>
      <w:r w:rsidR="00A30724" w:rsidRPr="00537CA0">
        <w:rPr>
          <w:rFonts w:ascii="Palatino Linotype" w:hAnsi="Palatino Linotype" w:cs="Arial"/>
          <w:i/>
          <w:sz w:val="22"/>
          <w:szCs w:val="22"/>
          <w:lang w:eastAsia="es-MX"/>
        </w:rPr>
        <w:t>Órgano</w:t>
      </w:r>
      <w:r w:rsidRPr="00537CA0">
        <w:rPr>
          <w:rFonts w:ascii="Palatino Linotype" w:hAnsi="Palatino Linotype" w:cs="Arial"/>
          <w:i/>
          <w:sz w:val="22"/>
          <w:szCs w:val="22"/>
          <w:lang w:eastAsia="es-MX"/>
        </w:rPr>
        <w:t xml:space="preserve"> Superior esté fiscalizando, así como las observaciones y recomendaciones formuladas, las sanciones impuestas y los seguimientos practicados;</w:t>
      </w:r>
    </w:p>
    <w:p w:rsidR="00DB06A2" w:rsidRDefault="00537CA0" w:rsidP="00537CA0">
      <w:pPr>
        <w:ind w:left="851" w:right="899"/>
        <w:jc w:val="both"/>
        <w:rPr>
          <w:rFonts w:ascii="Palatino Linotype" w:hAnsi="Palatino Linotype" w:cs="Arial"/>
          <w:b/>
          <w:i/>
          <w:sz w:val="22"/>
          <w:szCs w:val="22"/>
          <w:lang w:eastAsia="es-MX"/>
        </w:rPr>
      </w:pPr>
      <w:r w:rsidRPr="00537CA0">
        <w:rPr>
          <w:rFonts w:ascii="Palatino Linotype" w:hAnsi="Palatino Linotype" w:cs="Arial"/>
          <w:i/>
          <w:sz w:val="22"/>
          <w:szCs w:val="22"/>
          <w:lang w:eastAsia="es-MX"/>
        </w:rPr>
        <w:t xml:space="preserve">XVII. </w:t>
      </w:r>
      <w:r w:rsidR="00DB06A2" w:rsidRPr="00C46237">
        <w:rPr>
          <w:rFonts w:ascii="Palatino Linotype" w:hAnsi="Palatino Linotype" w:cs="Arial"/>
          <w:b/>
          <w:i/>
          <w:sz w:val="22"/>
          <w:szCs w:val="22"/>
          <w:lang w:eastAsia="es-MX"/>
        </w:rPr>
        <w:t>Requerir, según corresponda</w:t>
      </w:r>
      <w:r w:rsidR="00DB06A2" w:rsidRPr="00537CA0">
        <w:rPr>
          <w:rFonts w:ascii="Palatino Linotype" w:hAnsi="Palatino Linotype" w:cs="Arial"/>
          <w:i/>
          <w:sz w:val="22"/>
          <w:szCs w:val="22"/>
          <w:lang w:eastAsia="es-MX"/>
        </w:rPr>
        <w:t xml:space="preserve">, por conducto de los titulares de la Secretaría de la Contraloría del Poder Ejecutivo y de los demás órganos de control interno </w:t>
      </w:r>
      <w:r w:rsidR="00DB06A2" w:rsidRPr="00C46237">
        <w:rPr>
          <w:rFonts w:ascii="Palatino Linotype" w:hAnsi="Palatino Linotype" w:cs="Arial"/>
          <w:b/>
          <w:i/>
          <w:sz w:val="22"/>
          <w:szCs w:val="22"/>
          <w:lang w:eastAsia="es-MX"/>
        </w:rPr>
        <w:t>de las entidades fiscalizables</w:t>
      </w:r>
      <w:r w:rsidR="00DB06A2" w:rsidRPr="00537CA0">
        <w:rPr>
          <w:rFonts w:ascii="Palatino Linotype" w:hAnsi="Palatino Linotype" w:cs="Arial"/>
          <w:i/>
          <w:sz w:val="22"/>
          <w:szCs w:val="22"/>
          <w:lang w:eastAsia="es-MX"/>
        </w:rPr>
        <w:t xml:space="preserve">, a los profesionistas independientes y auditores externos que sean autorizados legalmente, </w:t>
      </w:r>
      <w:r w:rsidR="00DB06A2" w:rsidRPr="00C46237">
        <w:rPr>
          <w:rFonts w:ascii="Palatino Linotype" w:hAnsi="Palatino Linotype" w:cs="Arial"/>
          <w:b/>
          <w:i/>
          <w:sz w:val="22"/>
          <w:szCs w:val="22"/>
          <w:lang w:eastAsia="es-MX"/>
        </w:rPr>
        <w:t>los dictámenes de las auditorías y revisiones por ellos practicadas;</w:t>
      </w:r>
      <w:r w:rsidR="00C46237" w:rsidRPr="00C46237">
        <w:rPr>
          <w:rFonts w:ascii="Palatino Linotype" w:hAnsi="Palatino Linotype" w:cs="Arial"/>
          <w:i/>
          <w:sz w:val="22"/>
          <w:szCs w:val="22"/>
          <w:lang w:eastAsia="es-MX"/>
        </w:rPr>
        <w:t>…”(Sic)</w:t>
      </w:r>
    </w:p>
    <w:p w:rsidR="00C46237" w:rsidRDefault="00C46237" w:rsidP="001150CE">
      <w:pPr>
        <w:spacing w:before="240" w:after="240" w:line="360" w:lineRule="auto"/>
        <w:ind w:right="49"/>
        <w:contextualSpacing/>
        <w:jc w:val="both"/>
        <w:rPr>
          <w:rFonts w:ascii="Palatino Linotype" w:hAnsi="Palatino Linotype" w:cs="Arial"/>
          <w:i/>
          <w:sz w:val="22"/>
          <w:szCs w:val="22"/>
          <w:lang w:eastAsia="es-MX"/>
        </w:rPr>
      </w:pPr>
    </w:p>
    <w:p w:rsidR="00C46237" w:rsidRDefault="00C46237" w:rsidP="001150CE">
      <w:pPr>
        <w:spacing w:before="240" w:after="240" w:line="360" w:lineRule="auto"/>
        <w:ind w:right="49"/>
        <w:contextualSpacing/>
        <w:jc w:val="both"/>
        <w:rPr>
          <w:rFonts w:ascii="Palatino Linotype" w:hAnsi="Palatino Linotype"/>
        </w:rPr>
      </w:pPr>
      <w:r>
        <w:rPr>
          <w:rFonts w:ascii="Palatino Linotype" w:hAnsi="Palatino Linotype"/>
        </w:rPr>
        <w:t xml:space="preserve">Es decir, que el </w:t>
      </w:r>
      <w:r w:rsidR="00A30724">
        <w:rPr>
          <w:rFonts w:ascii="Palatino Linotype" w:hAnsi="Palatino Linotype"/>
        </w:rPr>
        <w:t>Órgano</w:t>
      </w:r>
      <w:r>
        <w:rPr>
          <w:rFonts w:ascii="Palatino Linotype" w:hAnsi="Palatino Linotype"/>
        </w:rPr>
        <w:t xml:space="preserve"> de Fiscalización del Estado de M</w:t>
      </w:r>
      <w:r w:rsidR="00A30724">
        <w:rPr>
          <w:rFonts w:ascii="Palatino Linotype" w:hAnsi="Palatino Linotype"/>
        </w:rPr>
        <w:t xml:space="preserve">éxico (OSFEM), en atención a sus atribuciones podrá requerir a las entidades fiscalizables (municipio de Tequixquiac como ya quedo establecido en este considerando); los dictámenes que el propio municipio debe realizar, en donde se plasme la </w:t>
      </w:r>
      <w:r w:rsidR="00A35E60">
        <w:rPr>
          <w:rFonts w:ascii="Palatino Linotype" w:hAnsi="Palatino Linotype"/>
        </w:rPr>
        <w:t>evaluación y acciones de control de aquellas actividades que debe realizar el Sujeto Obligado y que devengan de recursos públicos estatales y municipales; es decir de la cuenta pública, para cumplir con la meta u objetivo de la actividad impulsada.</w:t>
      </w:r>
    </w:p>
    <w:p w:rsidR="0089728A" w:rsidRDefault="0089728A" w:rsidP="001150CE">
      <w:pPr>
        <w:spacing w:before="240" w:after="240" w:line="360" w:lineRule="auto"/>
        <w:ind w:right="49"/>
        <w:contextualSpacing/>
        <w:jc w:val="both"/>
        <w:rPr>
          <w:rFonts w:ascii="Palatino Linotype" w:hAnsi="Palatino Linotype"/>
        </w:rPr>
      </w:pPr>
    </w:p>
    <w:p w:rsidR="0089728A" w:rsidRDefault="0089728A" w:rsidP="001150CE">
      <w:pPr>
        <w:spacing w:before="240" w:after="240" w:line="360" w:lineRule="auto"/>
        <w:ind w:right="49"/>
        <w:contextualSpacing/>
        <w:jc w:val="both"/>
        <w:rPr>
          <w:rFonts w:ascii="Palatino Linotype" w:hAnsi="Palatino Linotype"/>
        </w:rPr>
      </w:pPr>
      <w:r>
        <w:rPr>
          <w:rFonts w:ascii="Palatino Linotype" w:hAnsi="Palatino Linotype"/>
        </w:rPr>
        <w:t>Lo actividad que se refiere el párrafo anterior se sustenta con lo establecido por el artículo 2 fracción IX de la Ley de Fiscalización Superior del Estado de México, que a la letra dice:</w:t>
      </w:r>
    </w:p>
    <w:p w:rsidR="0089728A" w:rsidRDefault="0089728A" w:rsidP="001150CE">
      <w:pPr>
        <w:spacing w:before="240" w:after="240" w:line="360" w:lineRule="auto"/>
        <w:ind w:right="49"/>
        <w:contextualSpacing/>
        <w:jc w:val="both"/>
        <w:rPr>
          <w:rFonts w:ascii="Palatino Linotype" w:hAnsi="Palatino Linotype"/>
        </w:rPr>
      </w:pPr>
    </w:p>
    <w:p w:rsidR="0089728A" w:rsidRPr="0089728A" w:rsidRDefault="0089728A" w:rsidP="0089728A">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w:t>
      </w:r>
      <w:r w:rsidRPr="0089728A">
        <w:rPr>
          <w:rFonts w:ascii="Palatino Linotype" w:hAnsi="Palatino Linotype"/>
          <w:i/>
          <w:sz w:val="22"/>
          <w:szCs w:val="22"/>
        </w:rPr>
        <w:t xml:space="preserve">IX. </w:t>
      </w:r>
      <w:r w:rsidRPr="00D87852">
        <w:rPr>
          <w:rFonts w:ascii="Palatino Linotype" w:hAnsi="Palatino Linotype"/>
          <w:b/>
          <w:i/>
          <w:sz w:val="22"/>
          <w:szCs w:val="22"/>
        </w:rPr>
        <w:t>Gestión Financiera</w:t>
      </w:r>
      <w:r w:rsidRPr="0089728A">
        <w:rPr>
          <w:rFonts w:ascii="Palatino Linotype" w:hAnsi="Palatino Linotype"/>
          <w:i/>
          <w:sz w:val="22"/>
          <w:szCs w:val="22"/>
        </w:rPr>
        <w:t xml:space="preserve">: </w:t>
      </w:r>
      <w:r w:rsidRPr="0089728A">
        <w:rPr>
          <w:rFonts w:ascii="Palatino Linotype" w:hAnsi="Palatino Linotype"/>
          <w:b/>
          <w:i/>
          <w:sz w:val="22"/>
          <w:szCs w:val="22"/>
        </w:rPr>
        <w:t xml:space="preserve">A la actividad de las Entidades Fiscalizables respecto de la administración, manejo, custodia y aplicación de los recursos públicos que utilicen para </w:t>
      </w:r>
      <w:r w:rsidRPr="0089728A">
        <w:rPr>
          <w:rFonts w:ascii="Palatino Linotype" w:hAnsi="Palatino Linotype"/>
          <w:b/>
          <w:i/>
          <w:sz w:val="22"/>
          <w:szCs w:val="22"/>
          <w:u w:val="single"/>
        </w:rPr>
        <w:t>alcanzar los objetivos contenidos</w:t>
      </w:r>
      <w:r w:rsidRPr="0089728A">
        <w:rPr>
          <w:rFonts w:ascii="Palatino Linotype" w:hAnsi="Palatino Linotype"/>
          <w:b/>
          <w:i/>
          <w:sz w:val="22"/>
          <w:szCs w:val="22"/>
        </w:rPr>
        <w:t xml:space="preserve"> </w:t>
      </w:r>
      <w:r w:rsidRPr="00D87852">
        <w:rPr>
          <w:rFonts w:ascii="Palatino Linotype" w:hAnsi="Palatino Linotype"/>
          <w:b/>
          <w:i/>
          <w:sz w:val="22"/>
          <w:szCs w:val="22"/>
          <w:u w:val="single"/>
        </w:rPr>
        <w:t>en sus</w:t>
      </w:r>
      <w:r w:rsidRPr="0089728A">
        <w:rPr>
          <w:rFonts w:ascii="Palatino Linotype" w:hAnsi="Palatino Linotype"/>
          <w:b/>
          <w:i/>
          <w:sz w:val="22"/>
          <w:szCs w:val="22"/>
        </w:rPr>
        <w:t xml:space="preserve"> planes y </w:t>
      </w:r>
      <w:r w:rsidRPr="00D87852">
        <w:rPr>
          <w:rFonts w:ascii="Palatino Linotype" w:hAnsi="Palatino Linotype"/>
          <w:b/>
          <w:i/>
          <w:sz w:val="22"/>
          <w:szCs w:val="22"/>
          <w:u w:val="single"/>
        </w:rPr>
        <w:t>programas</w:t>
      </w:r>
      <w:r w:rsidRPr="0089728A">
        <w:rPr>
          <w:rFonts w:ascii="Palatino Linotype" w:hAnsi="Palatino Linotype"/>
          <w:i/>
          <w:sz w:val="22"/>
          <w:szCs w:val="22"/>
        </w:rPr>
        <w:t>, en el periodo que corresponde a una cuenta pública;</w:t>
      </w:r>
      <w:r>
        <w:rPr>
          <w:rFonts w:ascii="Palatino Linotype" w:hAnsi="Palatino Linotype"/>
          <w:i/>
          <w:sz w:val="22"/>
          <w:szCs w:val="22"/>
        </w:rPr>
        <w:t>”(Sic)</w:t>
      </w:r>
    </w:p>
    <w:p w:rsidR="00A35E60" w:rsidRDefault="00A35E60" w:rsidP="001150CE">
      <w:pPr>
        <w:spacing w:before="240" w:after="240" w:line="360" w:lineRule="auto"/>
        <w:ind w:right="49"/>
        <w:contextualSpacing/>
        <w:jc w:val="both"/>
        <w:rPr>
          <w:rFonts w:ascii="Palatino Linotype" w:hAnsi="Palatino Linotype"/>
        </w:rPr>
      </w:pPr>
    </w:p>
    <w:p w:rsidR="00D87852" w:rsidRDefault="00D87852" w:rsidP="001150CE">
      <w:pPr>
        <w:spacing w:before="240" w:after="240" w:line="360" w:lineRule="auto"/>
        <w:ind w:right="49"/>
        <w:contextualSpacing/>
        <w:jc w:val="both"/>
        <w:rPr>
          <w:rFonts w:ascii="Palatino Linotype" w:hAnsi="Palatino Linotype"/>
        </w:rPr>
      </w:pPr>
      <w:r>
        <w:rPr>
          <w:rFonts w:ascii="Palatino Linotype" w:hAnsi="Palatino Linotype"/>
        </w:rPr>
        <w:t>Es decir, que toda actividad que realice el Sujeto Obligado en donde tutele, opere y resguarde recursos públicos para cumplir con los objetivos de los programas federales y est</w:t>
      </w:r>
      <w:r w:rsidR="00A2186F">
        <w:rPr>
          <w:rFonts w:ascii="Palatino Linotype" w:hAnsi="Palatino Linotype"/>
        </w:rPr>
        <w:t>ales, é</w:t>
      </w:r>
      <w:r>
        <w:rPr>
          <w:rFonts w:ascii="Palatino Linotype" w:hAnsi="Palatino Linotype"/>
        </w:rPr>
        <w:t>sta debe ser objeto de autoevaluación e informa lo acontecido mediante el dictamen respectivo.</w:t>
      </w:r>
    </w:p>
    <w:p w:rsidR="00D87852" w:rsidRDefault="00D87852" w:rsidP="001150CE">
      <w:pPr>
        <w:spacing w:before="240" w:after="240" w:line="360" w:lineRule="auto"/>
        <w:ind w:right="49"/>
        <w:contextualSpacing/>
        <w:jc w:val="both"/>
        <w:rPr>
          <w:rFonts w:ascii="Palatino Linotype" w:hAnsi="Palatino Linotype"/>
        </w:rPr>
      </w:pPr>
    </w:p>
    <w:p w:rsidR="00A35E60" w:rsidRDefault="00A35E60" w:rsidP="001150CE">
      <w:pPr>
        <w:spacing w:before="240" w:after="240" w:line="360" w:lineRule="auto"/>
        <w:ind w:right="49"/>
        <w:contextualSpacing/>
        <w:jc w:val="both"/>
        <w:rPr>
          <w:rFonts w:ascii="Palatino Linotype" w:hAnsi="Palatino Linotype"/>
        </w:rPr>
      </w:pPr>
      <w:r>
        <w:rPr>
          <w:rFonts w:ascii="Palatino Linotype" w:hAnsi="Palatino Linotype"/>
        </w:rPr>
        <w:t>En cambio</w:t>
      </w:r>
      <w:r w:rsidR="002B0796">
        <w:rPr>
          <w:rFonts w:ascii="Palatino Linotype" w:hAnsi="Palatino Linotype"/>
        </w:rPr>
        <w:t>,</w:t>
      </w:r>
      <w:r>
        <w:rPr>
          <w:rFonts w:ascii="Palatino Linotype" w:hAnsi="Palatino Linotype"/>
        </w:rPr>
        <w:t xml:space="preserve"> cuando se trate de actividades que</w:t>
      </w:r>
      <w:r w:rsidR="002B0796">
        <w:rPr>
          <w:rFonts w:ascii="Palatino Linotype" w:hAnsi="Palatino Linotype"/>
        </w:rPr>
        <w:t xml:space="preserve"> realice el Sujeto Obligado </w:t>
      </w:r>
      <w:r w:rsidR="00122D66">
        <w:rPr>
          <w:rFonts w:ascii="Palatino Linotype" w:hAnsi="Palatino Linotype"/>
        </w:rPr>
        <w:t>y</w:t>
      </w:r>
      <w:r>
        <w:rPr>
          <w:rFonts w:ascii="Palatino Linotype" w:hAnsi="Palatino Linotype"/>
        </w:rPr>
        <w:t xml:space="preserve"> devengan de recursos federales</w:t>
      </w:r>
      <w:r w:rsidR="00122D66">
        <w:rPr>
          <w:rFonts w:ascii="Palatino Linotype" w:hAnsi="Palatino Linotype"/>
        </w:rPr>
        <w:t xml:space="preserve"> para cumplir con su meta</w:t>
      </w:r>
      <w:r>
        <w:rPr>
          <w:rFonts w:ascii="Palatino Linotype" w:hAnsi="Palatino Linotype"/>
        </w:rPr>
        <w:t xml:space="preserve">, el encargado </w:t>
      </w:r>
      <w:r w:rsidR="00122D66">
        <w:rPr>
          <w:rFonts w:ascii="Palatino Linotype" w:hAnsi="Palatino Linotype"/>
        </w:rPr>
        <w:t xml:space="preserve">de fiscalizar dicha actividad es la Cámara de Diputados del Congreso de la Unión a través </w:t>
      </w:r>
      <w:r w:rsidR="000D7F69">
        <w:rPr>
          <w:rFonts w:ascii="Palatino Linotype" w:hAnsi="Palatino Linotype"/>
        </w:rPr>
        <w:t>de la Auditoria Superior de la F</w:t>
      </w:r>
      <w:r w:rsidR="00122D66">
        <w:rPr>
          <w:rFonts w:ascii="Palatino Linotype" w:hAnsi="Palatino Linotype"/>
        </w:rPr>
        <w:t>ederación; como así lo señala los artículos 74 fracción VI párrafo primero y segundo y 79 fracción I de la Constitución Política de los Estados Unidos Mexicanos.</w:t>
      </w:r>
      <w:r w:rsidR="000D7F69">
        <w:rPr>
          <w:rStyle w:val="Refdenotaalpie"/>
          <w:rFonts w:ascii="Palatino Linotype" w:hAnsi="Palatino Linotype"/>
        </w:rPr>
        <w:footnoteReference w:id="5"/>
      </w:r>
    </w:p>
    <w:p w:rsidR="0089728A" w:rsidRDefault="0089728A" w:rsidP="001150CE">
      <w:pPr>
        <w:spacing w:before="240" w:after="240" w:line="360" w:lineRule="auto"/>
        <w:ind w:right="49"/>
        <w:contextualSpacing/>
        <w:jc w:val="both"/>
        <w:rPr>
          <w:rFonts w:ascii="Palatino Linotype" w:hAnsi="Palatino Linotype"/>
        </w:rPr>
      </w:pPr>
    </w:p>
    <w:p w:rsidR="00A35E60" w:rsidRDefault="00A35E60" w:rsidP="001150CE">
      <w:pPr>
        <w:spacing w:before="240" w:after="240" w:line="360" w:lineRule="auto"/>
        <w:ind w:right="49"/>
        <w:contextualSpacing/>
        <w:jc w:val="both"/>
        <w:rPr>
          <w:rFonts w:ascii="Palatino Linotype" w:hAnsi="Palatino Linotype"/>
        </w:rPr>
      </w:pPr>
      <w:r>
        <w:rPr>
          <w:rFonts w:ascii="Palatino Linotype" w:hAnsi="Palatino Linotype"/>
        </w:rPr>
        <w:t xml:space="preserve">Ahora bien, </w:t>
      </w:r>
      <w:r w:rsidR="00D87852">
        <w:rPr>
          <w:rFonts w:ascii="Palatino Linotype" w:hAnsi="Palatino Linotype"/>
        </w:rPr>
        <w:t>en atención a lo establecido en los párrafos anteriores el dictamen deviene de una evaluación, la cual es conceptualizado por el</w:t>
      </w:r>
      <w:r>
        <w:rPr>
          <w:rFonts w:ascii="Palatino Linotype" w:hAnsi="Palatino Linotype"/>
        </w:rPr>
        <w:t xml:space="preserve"> glosario </w:t>
      </w:r>
      <w:r w:rsidR="00D87852">
        <w:rPr>
          <w:rFonts w:ascii="Palatino Linotype" w:hAnsi="Palatino Linotype"/>
        </w:rPr>
        <w:t xml:space="preserve">de </w:t>
      </w:r>
      <w:r w:rsidR="00867429" w:rsidRPr="00867429">
        <w:rPr>
          <w:rFonts w:ascii="Palatino Linotype" w:hAnsi="Palatino Linotype"/>
        </w:rPr>
        <w:t>términos más usuales al interior de la Administración Pública Federal, la Secretaría de Hacienda y Crédito Público, de acuerdo a sus atribuciones, a través de la Dirección General de Contabilidad Gubernamental</w:t>
      </w:r>
      <w:r w:rsidR="00867429">
        <w:rPr>
          <w:rFonts w:ascii="Palatino Linotype" w:hAnsi="Palatino Linotype"/>
        </w:rPr>
        <w:t xml:space="preserve"> que llev</w:t>
      </w:r>
      <w:r w:rsidR="00A2186F">
        <w:rPr>
          <w:rFonts w:ascii="Palatino Linotype" w:hAnsi="Palatino Linotype"/>
        </w:rPr>
        <w:t>ó</w:t>
      </w:r>
      <w:r w:rsidR="00867429">
        <w:rPr>
          <w:rFonts w:ascii="Palatino Linotype" w:hAnsi="Palatino Linotype"/>
        </w:rPr>
        <w:t xml:space="preserve"> a cabo </w:t>
      </w:r>
      <w:r w:rsidR="00867429" w:rsidRPr="00867429">
        <w:rPr>
          <w:rFonts w:ascii="Palatino Linotype" w:hAnsi="Palatino Linotype"/>
        </w:rPr>
        <w:t>la recopilación y revisión de los conceptos que expresan con mayor precisión y claridad los voc</w:t>
      </w:r>
      <w:r w:rsidR="00867429">
        <w:rPr>
          <w:rFonts w:ascii="Palatino Linotype" w:hAnsi="Palatino Linotype"/>
        </w:rPr>
        <w:t>ablos técnicos de uso más c</w:t>
      </w:r>
      <w:r w:rsidR="00D87852">
        <w:rPr>
          <w:rFonts w:ascii="Palatino Linotype" w:hAnsi="Palatino Linotype"/>
        </w:rPr>
        <w:t>omún en su página 182,</w:t>
      </w:r>
      <w:r w:rsidR="00867429">
        <w:rPr>
          <w:rFonts w:ascii="Palatino Linotype" w:hAnsi="Palatino Linotype"/>
        </w:rPr>
        <w:t xml:space="preserve"> como: </w:t>
      </w:r>
    </w:p>
    <w:p w:rsidR="00867429" w:rsidRDefault="00867429" w:rsidP="001150CE">
      <w:pPr>
        <w:spacing w:before="240" w:after="240" w:line="360" w:lineRule="auto"/>
        <w:ind w:right="49"/>
        <w:contextualSpacing/>
        <w:jc w:val="both"/>
        <w:rPr>
          <w:rFonts w:ascii="Palatino Linotype" w:hAnsi="Palatino Linotype"/>
        </w:rPr>
      </w:pPr>
    </w:p>
    <w:p w:rsidR="00867429" w:rsidRPr="00867429" w:rsidRDefault="00867429" w:rsidP="00867429">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Pr="00867429">
        <w:rPr>
          <w:rFonts w:ascii="Palatino Linotype" w:hAnsi="Palatino Linotype" w:cs="Arial"/>
          <w:b/>
          <w:i/>
          <w:sz w:val="22"/>
          <w:szCs w:val="22"/>
          <w:lang w:eastAsia="es-MX"/>
        </w:rPr>
        <w:t>EVALUACIÓN</w:t>
      </w:r>
      <w:r>
        <w:rPr>
          <w:rFonts w:ascii="Palatino Linotype" w:hAnsi="Palatino Linotype" w:cs="Arial"/>
          <w:i/>
          <w:sz w:val="22"/>
          <w:szCs w:val="22"/>
          <w:lang w:eastAsia="es-MX"/>
        </w:rPr>
        <w:t>.-</w:t>
      </w:r>
      <w:r w:rsidRPr="00867429">
        <w:rPr>
          <w:rFonts w:ascii="Palatino Linotype" w:hAnsi="Palatino Linotype" w:cs="Arial"/>
          <w:i/>
          <w:sz w:val="22"/>
          <w:szCs w:val="22"/>
          <w:lang w:eastAsia="es-MX"/>
        </w:rPr>
        <w:t xml:space="preserve"> Proceso que tiene como finalidad determinar el grado de eficacia y de eficiencia, con que han sido empleados los recursos destinados a alcanzar los objetivos previstos, posibilitando la determinación de las desviaciones y la adopción de medidas correctivas que garanticen el cumplimiento adecuado de las metas presupuestadas.</w:t>
      </w:r>
    </w:p>
    <w:p w:rsidR="00867429" w:rsidRPr="00867429" w:rsidRDefault="00867429" w:rsidP="00867429">
      <w:pPr>
        <w:ind w:left="851" w:right="899"/>
        <w:jc w:val="both"/>
        <w:rPr>
          <w:rFonts w:ascii="Palatino Linotype" w:hAnsi="Palatino Linotype" w:cs="Arial"/>
          <w:i/>
          <w:sz w:val="22"/>
          <w:szCs w:val="22"/>
          <w:lang w:eastAsia="es-MX"/>
        </w:rPr>
      </w:pPr>
      <w:r w:rsidRPr="00867429">
        <w:rPr>
          <w:rFonts w:ascii="Palatino Linotype" w:hAnsi="Palatino Linotype" w:cs="Arial"/>
          <w:i/>
          <w:sz w:val="22"/>
          <w:szCs w:val="22"/>
          <w:lang w:eastAsia="es-MX"/>
        </w:rPr>
        <w:t>En la planeación es el conjunto de actividades que permiten valorar cuantitativa y cualitativamente los resultados de la ejecución del plan y los programas en un lapso determinado, así como el funcionamiento del propio sistema nacional de planeación. El período normal para llevar a cabo una evaluación es de un año, después de la aplicación de cada programa anual.</w:t>
      </w:r>
    </w:p>
    <w:p w:rsidR="00867429" w:rsidRDefault="00867429" w:rsidP="00867429">
      <w:pPr>
        <w:ind w:left="851" w:right="899"/>
        <w:jc w:val="both"/>
        <w:rPr>
          <w:rFonts w:ascii="Palatino Linotype" w:hAnsi="Palatino Linotype" w:cs="Arial"/>
          <w:i/>
          <w:sz w:val="22"/>
          <w:szCs w:val="22"/>
          <w:lang w:eastAsia="es-MX"/>
        </w:rPr>
      </w:pPr>
      <w:r w:rsidRPr="00867429">
        <w:rPr>
          <w:rFonts w:ascii="Palatino Linotype" w:hAnsi="Palatino Linotype" w:cs="Arial"/>
          <w:i/>
          <w:sz w:val="22"/>
          <w:szCs w:val="22"/>
          <w:lang w:eastAsia="es-MX"/>
        </w:rPr>
        <w:t>Fase del proceso administrativo que hace posible medir en forma permanente el avance y los resultados de los programas, para prevenir desviaciones y aplicar correctivos cuando sea necesario, con el objeto de retroalimentar la formulación e instrumentación.</w:t>
      </w:r>
      <w:r>
        <w:rPr>
          <w:rFonts w:ascii="Palatino Linotype" w:hAnsi="Palatino Linotype" w:cs="Arial"/>
          <w:i/>
          <w:sz w:val="22"/>
          <w:szCs w:val="22"/>
          <w:lang w:eastAsia="es-MX"/>
        </w:rPr>
        <w:t>”(Sic)</w:t>
      </w:r>
    </w:p>
    <w:p w:rsidR="0089728A" w:rsidRPr="00867429" w:rsidRDefault="0089728A" w:rsidP="00867429">
      <w:pPr>
        <w:ind w:left="851" w:right="899"/>
        <w:jc w:val="both"/>
        <w:rPr>
          <w:rFonts w:ascii="Palatino Linotype" w:hAnsi="Palatino Linotype" w:cs="Arial"/>
          <w:i/>
          <w:sz w:val="22"/>
          <w:szCs w:val="22"/>
          <w:lang w:eastAsia="es-MX"/>
        </w:rPr>
      </w:pPr>
    </w:p>
    <w:p w:rsidR="00344BEE" w:rsidRDefault="00F81E15" w:rsidP="001150CE">
      <w:pPr>
        <w:spacing w:before="240" w:after="240" w:line="360" w:lineRule="auto"/>
        <w:ind w:right="49"/>
        <w:contextualSpacing/>
        <w:jc w:val="both"/>
        <w:rPr>
          <w:rFonts w:ascii="Palatino Linotype" w:hAnsi="Palatino Linotype"/>
        </w:rPr>
      </w:pPr>
      <w:r w:rsidRPr="0006601E">
        <w:rPr>
          <w:rFonts w:ascii="Palatino Linotype" w:hAnsi="Palatino Linotype"/>
        </w:rPr>
        <w:t>De lo anterior</w:t>
      </w:r>
      <w:r w:rsidR="00C93464">
        <w:rPr>
          <w:rFonts w:ascii="Palatino Linotype" w:hAnsi="Palatino Linotype"/>
        </w:rPr>
        <w:t>,</w:t>
      </w:r>
      <w:r w:rsidRPr="0006601E">
        <w:rPr>
          <w:rFonts w:ascii="Palatino Linotype" w:hAnsi="Palatino Linotype"/>
        </w:rPr>
        <w:t xml:space="preserve"> se desprende un amplio </w:t>
      </w:r>
      <w:r w:rsidR="00923D6C" w:rsidRPr="0006601E">
        <w:rPr>
          <w:rFonts w:ascii="Palatino Linotype" w:hAnsi="Palatino Linotype"/>
        </w:rPr>
        <w:t xml:space="preserve">panorama </w:t>
      </w:r>
      <w:r w:rsidR="00C93464">
        <w:rPr>
          <w:rFonts w:ascii="Palatino Linotype" w:hAnsi="Palatino Linotype"/>
        </w:rPr>
        <w:t xml:space="preserve">para entender mejor el dictamen de </w:t>
      </w:r>
      <w:r w:rsidR="00DD56A6">
        <w:rPr>
          <w:rFonts w:ascii="Palatino Linotype" w:hAnsi="Palatino Linotype"/>
        </w:rPr>
        <w:t>evaluación</w:t>
      </w:r>
      <w:r w:rsidR="00C93464">
        <w:rPr>
          <w:rFonts w:ascii="Palatino Linotype" w:hAnsi="Palatino Linotype"/>
        </w:rPr>
        <w:t>, siendo éste el documento p</w:t>
      </w:r>
      <w:r w:rsidR="00DD56A6">
        <w:rPr>
          <w:rFonts w:ascii="Palatino Linotype" w:hAnsi="Palatino Linotype"/>
        </w:rPr>
        <w:t xml:space="preserve">or medio del cual se establece </w:t>
      </w:r>
      <w:r w:rsidR="002B2720">
        <w:rPr>
          <w:rFonts w:ascii="Palatino Linotype" w:hAnsi="Palatino Linotype"/>
        </w:rPr>
        <w:t xml:space="preserve">la evaluación </w:t>
      </w:r>
      <w:r w:rsidR="00E040A6">
        <w:rPr>
          <w:rFonts w:ascii="Palatino Linotype" w:hAnsi="Palatino Linotype"/>
        </w:rPr>
        <w:t>de los resultados que devengan</w:t>
      </w:r>
      <w:r w:rsidR="00DD56A6">
        <w:rPr>
          <w:rFonts w:ascii="Palatino Linotype" w:hAnsi="Palatino Linotype"/>
        </w:rPr>
        <w:t xml:space="preserve"> de las actividades que rea</w:t>
      </w:r>
      <w:r w:rsidR="00E040A6">
        <w:rPr>
          <w:rFonts w:ascii="Palatino Linotype" w:hAnsi="Palatino Linotype"/>
        </w:rPr>
        <w:t xml:space="preserve">liza el Sujeto Obligado encomendadas a éste por </w:t>
      </w:r>
      <w:r w:rsidR="00DD56A6">
        <w:rPr>
          <w:rFonts w:ascii="Palatino Linotype" w:hAnsi="Palatino Linotype"/>
        </w:rPr>
        <w:t>el</w:t>
      </w:r>
      <w:r w:rsidR="002B2720">
        <w:rPr>
          <w:rFonts w:ascii="Palatino Linotype" w:hAnsi="Palatino Linotype"/>
        </w:rPr>
        <w:t xml:space="preserve"> plan de desarrollo </w:t>
      </w:r>
      <w:r w:rsidR="000501E3">
        <w:rPr>
          <w:rFonts w:ascii="Palatino Linotype" w:hAnsi="Palatino Linotype"/>
        </w:rPr>
        <w:t>de los</w:t>
      </w:r>
      <w:r w:rsidR="00624C05">
        <w:rPr>
          <w:rFonts w:ascii="Palatino Linotype" w:hAnsi="Palatino Linotype"/>
        </w:rPr>
        <w:t xml:space="preserve"> programas federales y </w:t>
      </w:r>
      <w:r w:rsidR="002B2720">
        <w:rPr>
          <w:rFonts w:ascii="Palatino Linotype" w:hAnsi="Palatino Linotype"/>
        </w:rPr>
        <w:t>estatal</w:t>
      </w:r>
      <w:r w:rsidR="00624C05">
        <w:rPr>
          <w:rFonts w:ascii="Palatino Linotype" w:hAnsi="Palatino Linotype"/>
        </w:rPr>
        <w:t>es</w:t>
      </w:r>
      <w:r w:rsidR="00E040A6">
        <w:rPr>
          <w:rFonts w:ascii="Palatino Linotype" w:hAnsi="Palatino Linotype"/>
        </w:rPr>
        <w:t>.</w:t>
      </w:r>
    </w:p>
    <w:p w:rsidR="00E040A6" w:rsidRDefault="00E040A6" w:rsidP="001150CE">
      <w:pPr>
        <w:spacing w:before="240" w:after="240" w:line="360" w:lineRule="auto"/>
        <w:ind w:right="49"/>
        <w:contextualSpacing/>
        <w:jc w:val="both"/>
        <w:rPr>
          <w:rFonts w:ascii="Palatino Linotype" w:hAnsi="Palatino Linotype"/>
        </w:rPr>
      </w:pPr>
    </w:p>
    <w:p w:rsidR="00344BEE" w:rsidRDefault="00344BEE" w:rsidP="001150CE">
      <w:pPr>
        <w:spacing w:before="240" w:after="240" w:line="360" w:lineRule="auto"/>
        <w:ind w:right="49"/>
        <w:contextualSpacing/>
        <w:jc w:val="both"/>
        <w:rPr>
          <w:rFonts w:ascii="Palatino Linotype" w:hAnsi="Palatino Linotype"/>
        </w:rPr>
      </w:pPr>
      <w:r>
        <w:rPr>
          <w:rFonts w:ascii="Palatino Linotype" w:hAnsi="Palatino Linotype"/>
        </w:rPr>
        <w:t>En conclusión la evaluación</w:t>
      </w:r>
      <w:r w:rsidR="00976557">
        <w:rPr>
          <w:rFonts w:ascii="Palatino Linotype" w:hAnsi="Palatino Linotype"/>
        </w:rPr>
        <w:t xml:space="preserve"> (dictamen)</w:t>
      </w:r>
      <w:r>
        <w:rPr>
          <w:rFonts w:ascii="Palatino Linotype" w:hAnsi="Palatino Linotype"/>
        </w:rPr>
        <w:t xml:space="preserve"> consiste en el</w:t>
      </w:r>
      <w:r w:rsidRPr="00344BEE">
        <w:rPr>
          <w:rFonts w:ascii="Palatino Linotype" w:hAnsi="Palatino Linotype"/>
        </w:rPr>
        <w:t xml:space="preserve"> proceso que tiene como finalidad determinar el grado de eficacia, eficiencia, calidad, resultados e impacto </w:t>
      </w:r>
      <w:r w:rsidR="00E040A6">
        <w:rPr>
          <w:rFonts w:ascii="Palatino Linotype" w:hAnsi="Palatino Linotype"/>
        </w:rPr>
        <w:t>de la ejecuc</w:t>
      </w:r>
      <w:r w:rsidR="004563AA">
        <w:rPr>
          <w:rFonts w:ascii="Palatino Linotype" w:hAnsi="Palatino Linotype"/>
        </w:rPr>
        <w:t>ión de los programas federales y estatales asignados</w:t>
      </w:r>
      <w:r w:rsidR="00E040A6">
        <w:rPr>
          <w:rFonts w:ascii="Palatino Linotype" w:hAnsi="Palatino Linotype"/>
        </w:rPr>
        <w:t xml:space="preserve">; </w:t>
      </w:r>
      <w:r w:rsidRPr="00344BEE">
        <w:rPr>
          <w:rFonts w:ascii="Palatino Linotype" w:hAnsi="Palatino Linotype"/>
        </w:rPr>
        <w:t xml:space="preserve">con que han sido empleados los recursos </w:t>
      </w:r>
      <w:r w:rsidR="001234B3">
        <w:rPr>
          <w:rFonts w:ascii="Palatino Linotype" w:hAnsi="Palatino Linotype"/>
        </w:rPr>
        <w:t>públicos</w:t>
      </w:r>
      <w:r w:rsidR="004563AA">
        <w:rPr>
          <w:rFonts w:ascii="Palatino Linotype" w:hAnsi="Palatino Linotype"/>
        </w:rPr>
        <w:t>(el presupuesto asignado)</w:t>
      </w:r>
      <w:r w:rsidR="001234B3">
        <w:rPr>
          <w:rFonts w:ascii="Palatino Linotype" w:hAnsi="Palatino Linotype"/>
        </w:rPr>
        <w:t xml:space="preserve"> </w:t>
      </w:r>
      <w:r w:rsidRPr="00344BEE">
        <w:rPr>
          <w:rFonts w:ascii="Palatino Linotype" w:hAnsi="Palatino Linotype"/>
        </w:rPr>
        <w:t>destinados a alcanzar los objetivos</w:t>
      </w:r>
      <w:r w:rsidR="001234B3">
        <w:rPr>
          <w:rFonts w:ascii="Palatino Linotype" w:hAnsi="Palatino Linotype"/>
        </w:rPr>
        <w:t xml:space="preserve"> </w:t>
      </w:r>
      <w:r w:rsidRPr="00344BEE">
        <w:rPr>
          <w:rFonts w:ascii="Palatino Linotype" w:hAnsi="Palatino Linotype"/>
        </w:rPr>
        <w:t>prev</w:t>
      </w:r>
      <w:r w:rsidR="001234B3">
        <w:rPr>
          <w:rFonts w:ascii="Palatino Linotype" w:hAnsi="Palatino Linotype"/>
        </w:rPr>
        <w:t>isto</w:t>
      </w:r>
      <w:r w:rsidRPr="00344BEE">
        <w:rPr>
          <w:rFonts w:ascii="Palatino Linotype" w:hAnsi="Palatino Linotype"/>
        </w:rPr>
        <w:t>s</w:t>
      </w:r>
      <w:r w:rsidR="001234B3">
        <w:rPr>
          <w:rFonts w:ascii="Palatino Linotype" w:hAnsi="Palatino Linotype"/>
        </w:rPr>
        <w:t xml:space="preserve"> en dichos programas</w:t>
      </w:r>
      <w:r w:rsidRPr="00344BEE">
        <w:rPr>
          <w:rFonts w:ascii="Palatino Linotype" w:hAnsi="Palatino Linotype"/>
        </w:rPr>
        <w:t xml:space="preserve">, </w:t>
      </w:r>
      <w:r w:rsidR="001234B3">
        <w:rPr>
          <w:rFonts w:ascii="Palatino Linotype" w:hAnsi="Palatino Linotype"/>
        </w:rPr>
        <w:t>determinando</w:t>
      </w:r>
      <w:r w:rsidRPr="00344BEE">
        <w:rPr>
          <w:rFonts w:ascii="Palatino Linotype" w:hAnsi="Palatino Linotype"/>
        </w:rPr>
        <w:t xml:space="preserve"> las desviaciones y la</w:t>
      </w:r>
      <w:r w:rsidR="001234B3">
        <w:rPr>
          <w:rFonts w:ascii="Palatino Linotype" w:hAnsi="Palatino Linotype"/>
        </w:rPr>
        <w:t xml:space="preserve"> adopción de medidas correctas</w:t>
      </w:r>
      <w:r w:rsidRPr="00344BEE">
        <w:rPr>
          <w:rFonts w:ascii="Palatino Linotype" w:hAnsi="Palatino Linotype"/>
        </w:rPr>
        <w:t xml:space="preserve"> que garanticen el cum</w:t>
      </w:r>
      <w:r w:rsidR="001234B3">
        <w:rPr>
          <w:rFonts w:ascii="Palatino Linotype" w:hAnsi="Palatino Linotype"/>
        </w:rPr>
        <w:t xml:space="preserve">plimiento adecuado de las metas; como así lo indica de manera convincente </w:t>
      </w:r>
      <w:r>
        <w:rPr>
          <w:rFonts w:ascii="Palatino Linotype" w:hAnsi="Palatino Linotype"/>
        </w:rPr>
        <w:t>el artículo 10 de la Ley de Planeación del E</w:t>
      </w:r>
      <w:r w:rsidRPr="00344BEE">
        <w:rPr>
          <w:rFonts w:ascii="Palatino Linotype" w:hAnsi="Palatino Linotype"/>
        </w:rPr>
        <w:t>stado de México</w:t>
      </w:r>
      <w:r>
        <w:rPr>
          <w:rFonts w:ascii="Palatino Linotype" w:hAnsi="Palatino Linotype"/>
        </w:rPr>
        <w:t xml:space="preserve"> y Municipios.</w:t>
      </w:r>
      <w:r>
        <w:rPr>
          <w:rStyle w:val="Refdenotaalpie"/>
          <w:rFonts w:ascii="Palatino Linotype" w:hAnsi="Palatino Linotype"/>
        </w:rPr>
        <w:footnoteReference w:id="6"/>
      </w:r>
    </w:p>
    <w:p w:rsidR="002B2720" w:rsidRDefault="002B2720" w:rsidP="001150CE">
      <w:pPr>
        <w:spacing w:before="240" w:after="240" w:line="360" w:lineRule="auto"/>
        <w:ind w:right="49"/>
        <w:contextualSpacing/>
        <w:jc w:val="both"/>
        <w:rPr>
          <w:rFonts w:ascii="Palatino Linotype" w:hAnsi="Palatino Linotype"/>
        </w:rPr>
      </w:pPr>
      <w:r>
        <w:rPr>
          <w:rFonts w:ascii="Palatino Linotype" w:hAnsi="Palatino Linotype"/>
        </w:rPr>
        <w:t>Razón por la cual</w:t>
      </w:r>
      <w:r w:rsidR="00071411">
        <w:rPr>
          <w:rFonts w:ascii="Palatino Linotype" w:hAnsi="Palatino Linotype"/>
        </w:rPr>
        <w:t>,</w:t>
      </w:r>
      <w:r>
        <w:rPr>
          <w:rFonts w:ascii="Palatino Linotype" w:hAnsi="Palatino Linotype"/>
        </w:rPr>
        <w:t xml:space="preserve"> se acredita que el Sujeto Obligado genera un documento donde contenga el dictamen</w:t>
      </w:r>
      <w:r w:rsidR="0001275F">
        <w:rPr>
          <w:rFonts w:ascii="Palatino Linotype" w:hAnsi="Palatino Linotype"/>
        </w:rPr>
        <w:t xml:space="preserve"> en</w:t>
      </w:r>
      <w:r w:rsidR="00071411">
        <w:rPr>
          <w:rFonts w:ascii="Palatino Linotype" w:hAnsi="Palatino Linotype"/>
        </w:rPr>
        <w:t xml:space="preserve"> que</w:t>
      </w:r>
      <w:r w:rsidR="0001275F">
        <w:rPr>
          <w:rFonts w:ascii="Palatino Linotype" w:hAnsi="Palatino Linotype"/>
        </w:rPr>
        <w:t xml:space="preserve"> conste</w:t>
      </w:r>
      <w:r w:rsidR="00636733">
        <w:rPr>
          <w:rFonts w:ascii="Palatino Linotype" w:hAnsi="Palatino Linotype"/>
        </w:rPr>
        <w:t>:</w:t>
      </w:r>
      <w:r w:rsidR="0001275F">
        <w:rPr>
          <w:rFonts w:ascii="Palatino Linotype" w:hAnsi="Palatino Linotype"/>
        </w:rPr>
        <w:t xml:space="preserve"> </w:t>
      </w:r>
      <w:r w:rsidR="0088717C">
        <w:rPr>
          <w:rFonts w:ascii="Palatino Linotype" w:hAnsi="Palatino Linotype"/>
        </w:rPr>
        <w:t>la evaluación de resultados alcanzados por</w:t>
      </w:r>
      <w:r w:rsidR="001234B3">
        <w:rPr>
          <w:rFonts w:ascii="Palatino Linotype" w:hAnsi="Palatino Linotype"/>
        </w:rPr>
        <w:t xml:space="preserve"> </w:t>
      </w:r>
      <w:r w:rsidR="00071411">
        <w:rPr>
          <w:rFonts w:ascii="Palatino Linotype" w:hAnsi="Palatino Linotype"/>
        </w:rPr>
        <w:t xml:space="preserve">la ejecución de </w:t>
      </w:r>
      <w:r w:rsidR="004563AA">
        <w:rPr>
          <w:rFonts w:ascii="Palatino Linotype" w:hAnsi="Palatino Linotype"/>
        </w:rPr>
        <w:t>cada programa federal y</w:t>
      </w:r>
      <w:r>
        <w:rPr>
          <w:rFonts w:ascii="Palatino Linotype" w:hAnsi="Palatino Linotype"/>
        </w:rPr>
        <w:t xml:space="preserve"> e</w:t>
      </w:r>
      <w:r w:rsidR="004563AA">
        <w:rPr>
          <w:rFonts w:ascii="Palatino Linotype" w:hAnsi="Palatino Linotype"/>
        </w:rPr>
        <w:t xml:space="preserve">statal asignado al municipio de Tequixquiac </w:t>
      </w:r>
      <w:r w:rsidR="0088717C">
        <w:rPr>
          <w:rFonts w:ascii="Palatino Linotype" w:hAnsi="Palatino Linotype"/>
        </w:rPr>
        <w:t xml:space="preserve">y las tácticas tomadas por el Ayuntamiento de Tequixquiac para aquellos programas que no hayan alcanzado sus metas; lo </w:t>
      </w:r>
      <w:r w:rsidR="001234B3">
        <w:rPr>
          <w:rFonts w:ascii="Palatino Linotype" w:hAnsi="Palatino Linotype"/>
        </w:rPr>
        <w:t xml:space="preserve">que se deberá informar al </w:t>
      </w:r>
      <w:r w:rsidR="00071411">
        <w:rPr>
          <w:rFonts w:ascii="Palatino Linotype" w:hAnsi="Palatino Linotype"/>
        </w:rPr>
        <w:t>Órgano de Fiscalización del Estado de México (</w:t>
      </w:r>
      <w:r w:rsidR="001234B3">
        <w:rPr>
          <w:rFonts w:ascii="Palatino Linotype" w:hAnsi="Palatino Linotype"/>
        </w:rPr>
        <w:t>OSFEM</w:t>
      </w:r>
      <w:r w:rsidR="00071411">
        <w:rPr>
          <w:rFonts w:ascii="Palatino Linotype" w:hAnsi="Palatino Linotype"/>
        </w:rPr>
        <w:t>)</w:t>
      </w:r>
      <w:r w:rsidR="001234B3">
        <w:rPr>
          <w:rFonts w:ascii="Palatino Linotype" w:hAnsi="Palatino Linotype"/>
        </w:rPr>
        <w:t xml:space="preserve"> únicamente para el ámbito estatal </w:t>
      </w:r>
      <w:r w:rsidR="00071411">
        <w:rPr>
          <w:rFonts w:ascii="Palatino Linotype" w:hAnsi="Palatino Linotype"/>
        </w:rPr>
        <w:t xml:space="preserve">y </w:t>
      </w:r>
      <w:r w:rsidR="001234B3">
        <w:rPr>
          <w:rFonts w:ascii="Palatino Linotype" w:hAnsi="Palatino Linotype"/>
        </w:rPr>
        <w:t xml:space="preserve">para el ámbito federal el encargado de fiscalizar dicha actividad es la </w:t>
      </w:r>
      <w:r w:rsidR="00071411">
        <w:rPr>
          <w:rFonts w:ascii="Palatino Linotype" w:hAnsi="Palatino Linotype"/>
        </w:rPr>
        <w:t xml:space="preserve">Auditoria Superior de la Federación (previamente </w:t>
      </w:r>
      <w:r w:rsidR="008712CA">
        <w:rPr>
          <w:rFonts w:ascii="Palatino Linotype" w:hAnsi="Palatino Linotype"/>
        </w:rPr>
        <w:t xml:space="preserve">establecido); lo que se justifica, </w:t>
      </w:r>
      <w:r w:rsidR="00071411">
        <w:rPr>
          <w:rFonts w:ascii="Palatino Linotype" w:hAnsi="Palatino Linotype"/>
        </w:rPr>
        <w:t xml:space="preserve">porque </w:t>
      </w:r>
      <w:r w:rsidR="00636733">
        <w:rPr>
          <w:rFonts w:ascii="Palatino Linotype" w:hAnsi="Palatino Linotype"/>
        </w:rPr>
        <w:t xml:space="preserve">para la ejecución de </w:t>
      </w:r>
      <w:r w:rsidR="00071411">
        <w:rPr>
          <w:rFonts w:ascii="Palatino Linotype" w:hAnsi="Palatino Linotype"/>
        </w:rPr>
        <w:t xml:space="preserve">dichos programas </w:t>
      </w:r>
      <w:r w:rsidR="00636733">
        <w:rPr>
          <w:rFonts w:ascii="Palatino Linotype" w:hAnsi="Palatino Linotype"/>
        </w:rPr>
        <w:t xml:space="preserve">es necesario </w:t>
      </w:r>
      <w:r w:rsidR="004563AA">
        <w:rPr>
          <w:rFonts w:ascii="Palatino Linotype" w:hAnsi="Palatino Linotype"/>
        </w:rPr>
        <w:t>de recursos públicos, es decir un presupuesto que devenga del gobierno federal y estatal según corresponda.</w:t>
      </w:r>
    </w:p>
    <w:p w:rsidR="004563AA" w:rsidRDefault="004563AA" w:rsidP="001150CE">
      <w:pPr>
        <w:spacing w:before="240" w:after="240" w:line="360" w:lineRule="auto"/>
        <w:ind w:right="49"/>
        <w:contextualSpacing/>
        <w:jc w:val="both"/>
        <w:rPr>
          <w:rFonts w:ascii="Palatino Linotype" w:hAnsi="Palatino Linotype"/>
        </w:rPr>
      </w:pPr>
    </w:p>
    <w:p w:rsidR="004563AA" w:rsidRDefault="004563AA" w:rsidP="004563AA">
      <w:pPr>
        <w:spacing w:before="240" w:after="240" w:line="360" w:lineRule="auto"/>
        <w:ind w:right="49"/>
        <w:contextualSpacing/>
        <w:jc w:val="both"/>
        <w:rPr>
          <w:rFonts w:ascii="Palatino Linotype" w:hAnsi="Palatino Linotype" w:cs="Arial"/>
        </w:rPr>
      </w:pPr>
      <w:r>
        <w:rPr>
          <w:rFonts w:ascii="Palatino Linotype" w:hAnsi="Palatino Linotype"/>
        </w:rPr>
        <w:t xml:space="preserve">Máxime que en el artículo 92 fracciones XXVIII de la </w:t>
      </w:r>
      <w:r w:rsidRPr="000534DD">
        <w:rPr>
          <w:rFonts w:ascii="Palatino Linotype" w:hAnsi="Palatino Linotype" w:cs="Arial"/>
        </w:rPr>
        <w:t>Ley</w:t>
      </w:r>
      <w:r>
        <w:rPr>
          <w:rFonts w:ascii="Palatino Linotype" w:hAnsi="Palatino Linotype" w:cs="Arial"/>
        </w:rPr>
        <w:t xml:space="preserve"> </w:t>
      </w:r>
      <w:r w:rsidRPr="00B6113B">
        <w:rPr>
          <w:rFonts w:ascii="Palatino Linotype" w:hAnsi="Palatino Linotype" w:cs="Arial"/>
        </w:rPr>
        <w:t>de Transparencia y Acceso a la Información Pública del Estado de México y Municipios</w:t>
      </w:r>
      <w:r>
        <w:rPr>
          <w:rFonts w:ascii="Palatino Linotype" w:hAnsi="Palatino Linotype" w:cs="Arial"/>
        </w:rPr>
        <w:t xml:space="preserve">, señala que es obligación de los Sujetos Obligados </w:t>
      </w:r>
      <w:r w:rsidR="001B47D5">
        <w:rPr>
          <w:rFonts w:ascii="Palatino Linotype" w:hAnsi="Palatino Linotype" w:cs="Arial"/>
        </w:rPr>
        <w:t xml:space="preserve">transparentar </w:t>
      </w:r>
      <w:r>
        <w:rPr>
          <w:rFonts w:ascii="Palatino Linotype" w:hAnsi="Palatino Linotype" w:cs="Arial"/>
        </w:rPr>
        <w:t>lo siguiente:</w:t>
      </w:r>
    </w:p>
    <w:p w:rsidR="004563AA" w:rsidRDefault="004563AA" w:rsidP="004563AA">
      <w:pPr>
        <w:spacing w:before="240" w:after="240"/>
        <w:ind w:left="567" w:right="616"/>
        <w:contextualSpacing/>
        <w:jc w:val="both"/>
        <w:rPr>
          <w:rFonts w:ascii="Palatino Linotype" w:hAnsi="Palatino Linotype" w:cs="Arial"/>
          <w:i/>
          <w:sz w:val="22"/>
          <w:szCs w:val="22"/>
        </w:rPr>
      </w:pPr>
    </w:p>
    <w:p w:rsidR="004563AA" w:rsidRPr="004563AA" w:rsidRDefault="004563AA" w:rsidP="004563AA">
      <w:pPr>
        <w:spacing w:before="240" w:after="240"/>
        <w:ind w:left="567" w:right="616"/>
        <w:contextualSpacing/>
        <w:jc w:val="both"/>
        <w:rPr>
          <w:rFonts w:ascii="Palatino Linotype" w:hAnsi="Palatino Linotype" w:cs="Arial"/>
          <w:i/>
          <w:sz w:val="22"/>
          <w:szCs w:val="22"/>
        </w:rPr>
      </w:pPr>
      <w:r>
        <w:rPr>
          <w:rFonts w:ascii="Palatino Linotype" w:hAnsi="Palatino Linotype" w:cs="Arial"/>
          <w:i/>
          <w:sz w:val="22"/>
          <w:szCs w:val="22"/>
        </w:rPr>
        <w:t>“</w:t>
      </w:r>
      <w:r w:rsidRPr="004563AA">
        <w:rPr>
          <w:rFonts w:ascii="Palatino Linotype" w:hAnsi="Palatino Linotype" w:cs="Arial"/>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563AA" w:rsidRPr="004563AA" w:rsidRDefault="004563AA" w:rsidP="004563AA">
      <w:pPr>
        <w:spacing w:before="240" w:after="240"/>
        <w:ind w:left="567" w:right="616"/>
        <w:contextualSpacing/>
        <w:jc w:val="both"/>
        <w:rPr>
          <w:rFonts w:ascii="Palatino Linotype" w:hAnsi="Palatino Linotype" w:cs="Arial"/>
          <w:i/>
          <w:sz w:val="22"/>
          <w:szCs w:val="22"/>
        </w:rPr>
      </w:pPr>
      <w:r w:rsidRPr="004563AA">
        <w:rPr>
          <w:rFonts w:ascii="Palatino Linotype" w:hAnsi="Palatino Linotype" w:cs="Arial"/>
          <w:i/>
          <w:sz w:val="22"/>
          <w:szCs w:val="22"/>
        </w:rPr>
        <w:t>XXVIII</w:t>
      </w:r>
      <w:r w:rsidRPr="008712CA">
        <w:rPr>
          <w:rFonts w:ascii="Palatino Linotype" w:hAnsi="Palatino Linotype" w:cs="Arial"/>
          <w:b/>
          <w:i/>
          <w:sz w:val="22"/>
          <w:szCs w:val="22"/>
        </w:rPr>
        <w:t>.</w:t>
      </w:r>
      <w:r w:rsidR="001B47D5" w:rsidRPr="008712CA">
        <w:rPr>
          <w:rFonts w:ascii="Palatino Linotype" w:hAnsi="Palatino Linotype" w:cs="Arial"/>
          <w:b/>
          <w:i/>
          <w:sz w:val="22"/>
          <w:szCs w:val="22"/>
        </w:rPr>
        <w:t xml:space="preserve"> </w:t>
      </w:r>
      <w:r w:rsidRPr="008712CA">
        <w:rPr>
          <w:rFonts w:ascii="Palatino Linotype" w:hAnsi="Palatino Linotype" w:cs="Arial"/>
          <w:b/>
          <w:i/>
          <w:sz w:val="22"/>
          <w:szCs w:val="22"/>
        </w:rPr>
        <w:t>Los informes de resultados de</w:t>
      </w:r>
      <w:r w:rsidRPr="004563AA">
        <w:rPr>
          <w:rFonts w:ascii="Palatino Linotype" w:hAnsi="Palatino Linotype" w:cs="Arial"/>
          <w:i/>
          <w:sz w:val="22"/>
          <w:szCs w:val="22"/>
        </w:rPr>
        <w:t xml:space="preserve"> </w:t>
      </w:r>
      <w:r w:rsidRPr="001B47D5">
        <w:rPr>
          <w:rFonts w:ascii="Palatino Linotype" w:hAnsi="Palatino Linotype" w:cs="Arial"/>
          <w:b/>
          <w:i/>
          <w:sz w:val="22"/>
          <w:szCs w:val="22"/>
        </w:rPr>
        <w:t>las auditorías al ejercicio presupuestal de cada sujeto obligado que se realicen</w:t>
      </w:r>
      <w:r w:rsidRPr="004563AA">
        <w:rPr>
          <w:rFonts w:ascii="Palatino Linotype" w:hAnsi="Palatino Linotype" w:cs="Arial"/>
          <w:i/>
          <w:sz w:val="22"/>
          <w:szCs w:val="22"/>
        </w:rPr>
        <w:t xml:space="preserve"> y, en su caso, las aclaraciones que correspondan;</w:t>
      </w:r>
      <w:r>
        <w:rPr>
          <w:rFonts w:ascii="Palatino Linotype" w:hAnsi="Palatino Linotype" w:cs="Arial"/>
          <w:i/>
          <w:sz w:val="22"/>
          <w:szCs w:val="22"/>
        </w:rPr>
        <w:t>…”(Sic)</w:t>
      </w:r>
    </w:p>
    <w:p w:rsidR="004563AA" w:rsidRDefault="004563AA" w:rsidP="001150CE">
      <w:pPr>
        <w:spacing w:before="240" w:after="240" w:line="360" w:lineRule="auto"/>
        <w:ind w:right="49"/>
        <w:contextualSpacing/>
        <w:jc w:val="both"/>
        <w:rPr>
          <w:rFonts w:ascii="Palatino Linotype" w:hAnsi="Palatino Linotype"/>
        </w:rPr>
      </w:pPr>
    </w:p>
    <w:p w:rsidR="00C21455" w:rsidRDefault="00071411" w:rsidP="001150CE">
      <w:pPr>
        <w:spacing w:before="240" w:after="240" w:line="360" w:lineRule="auto"/>
        <w:ind w:right="49"/>
        <w:contextualSpacing/>
        <w:jc w:val="both"/>
        <w:rPr>
          <w:rFonts w:ascii="Palatino Linotype" w:hAnsi="Palatino Linotype"/>
        </w:rPr>
      </w:pPr>
      <w:r>
        <w:rPr>
          <w:rFonts w:ascii="Palatino Linotype" w:hAnsi="Palatino Linotype"/>
        </w:rPr>
        <w:t>Así, para el caso en particular</w:t>
      </w:r>
      <w:r w:rsidR="00C21455">
        <w:rPr>
          <w:rFonts w:ascii="Palatino Linotype" w:hAnsi="Palatino Linotype"/>
        </w:rPr>
        <w:t xml:space="preserve"> se </w:t>
      </w:r>
      <w:r>
        <w:rPr>
          <w:rFonts w:ascii="Palatino Linotype" w:hAnsi="Palatino Linotype"/>
        </w:rPr>
        <w:t xml:space="preserve">consolida con lo establecido en el objetivo </w:t>
      </w:r>
      <w:r w:rsidR="00636733">
        <w:rPr>
          <w:rFonts w:ascii="Palatino Linotype" w:hAnsi="Palatino Linotype"/>
        </w:rPr>
        <w:t xml:space="preserve">general </w:t>
      </w:r>
      <w:r w:rsidR="00792265">
        <w:rPr>
          <w:rFonts w:ascii="Palatino Linotype" w:hAnsi="Palatino Linotype"/>
        </w:rPr>
        <w:t xml:space="preserve">1.1 </w:t>
      </w:r>
      <w:r w:rsidR="00C21455">
        <w:rPr>
          <w:rFonts w:ascii="Palatino Linotype" w:hAnsi="Palatino Linotype"/>
        </w:rPr>
        <w:t>del Plan de Desarrollo Municipal de Tequixquiac 2016-2018, en donde consta que el Suj</w:t>
      </w:r>
      <w:r w:rsidR="00792265">
        <w:rPr>
          <w:rFonts w:ascii="Palatino Linotype" w:hAnsi="Palatino Linotype"/>
        </w:rPr>
        <w:t>eto Obligado debe realizar una e</w:t>
      </w:r>
      <w:r w:rsidR="00C21455">
        <w:rPr>
          <w:rFonts w:ascii="Palatino Linotype" w:hAnsi="Palatino Linotype"/>
        </w:rPr>
        <w:t xml:space="preserve">valuación </w:t>
      </w:r>
      <w:r w:rsidR="00792265">
        <w:rPr>
          <w:rFonts w:ascii="Palatino Linotype" w:hAnsi="Palatino Linotype"/>
        </w:rPr>
        <w:t xml:space="preserve">para determinar si </w:t>
      </w:r>
      <w:r w:rsidR="00C21455">
        <w:rPr>
          <w:rFonts w:ascii="Palatino Linotype" w:hAnsi="Palatino Linotype"/>
        </w:rPr>
        <w:t xml:space="preserve">los programas y </w:t>
      </w:r>
      <w:r w:rsidR="00792265">
        <w:rPr>
          <w:rFonts w:ascii="Palatino Linotype" w:hAnsi="Palatino Linotype"/>
        </w:rPr>
        <w:t>planes que se ejecutan han alcanzado sus exp</w:t>
      </w:r>
      <w:r w:rsidR="00A2186F">
        <w:rPr>
          <w:rFonts w:ascii="Palatino Linotype" w:hAnsi="Palatino Linotype"/>
        </w:rPr>
        <w:t>ectativas, metas u objetivo, el cual</w:t>
      </w:r>
      <w:r w:rsidR="00792265">
        <w:rPr>
          <w:rFonts w:ascii="Palatino Linotype" w:hAnsi="Palatino Linotype"/>
        </w:rPr>
        <w:t xml:space="preserve"> señala al respecto</w:t>
      </w:r>
      <w:r w:rsidR="00C21455">
        <w:rPr>
          <w:rFonts w:ascii="Palatino Linotype" w:hAnsi="Palatino Linotype"/>
        </w:rPr>
        <w:t>:</w:t>
      </w:r>
    </w:p>
    <w:p w:rsidR="00C21455" w:rsidRDefault="00C21455" w:rsidP="001150CE">
      <w:pPr>
        <w:spacing w:before="240" w:after="240" w:line="360" w:lineRule="auto"/>
        <w:ind w:right="49"/>
        <w:contextualSpacing/>
        <w:jc w:val="both"/>
        <w:rPr>
          <w:rFonts w:ascii="Palatino Linotype" w:hAnsi="Palatino Linotype"/>
        </w:rPr>
      </w:pPr>
    </w:p>
    <w:p w:rsidR="00636733" w:rsidRDefault="00792265" w:rsidP="00C21455">
      <w:pPr>
        <w:spacing w:before="240" w:after="240"/>
        <w:ind w:left="567" w:right="474"/>
        <w:contextualSpacing/>
        <w:jc w:val="both"/>
        <w:rPr>
          <w:rFonts w:ascii="Palatino Linotype" w:hAnsi="Palatino Linotype"/>
          <w:i/>
          <w:sz w:val="22"/>
          <w:szCs w:val="22"/>
        </w:rPr>
      </w:pPr>
      <w:r>
        <w:rPr>
          <w:rFonts w:ascii="Palatino Linotype" w:hAnsi="Palatino Linotype"/>
          <w:i/>
          <w:sz w:val="22"/>
          <w:szCs w:val="22"/>
        </w:rPr>
        <w:t>“</w:t>
      </w:r>
      <w:r w:rsidR="00636733">
        <w:rPr>
          <w:rFonts w:ascii="Palatino Linotype" w:hAnsi="Palatino Linotype"/>
          <w:i/>
          <w:sz w:val="22"/>
          <w:szCs w:val="22"/>
        </w:rPr>
        <w:t>1…</w:t>
      </w:r>
    </w:p>
    <w:p w:rsidR="00C21455" w:rsidRDefault="00C21455" w:rsidP="00C21455">
      <w:pPr>
        <w:spacing w:before="240" w:after="240"/>
        <w:ind w:left="567" w:right="474"/>
        <w:contextualSpacing/>
        <w:jc w:val="both"/>
        <w:rPr>
          <w:rFonts w:ascii="Palatino Linotype" w:hAnsi="Palatino Linotype"/>
          <w:b/>
          <w:i/>
          <w:sz w:val="22"/>
          <w:szCs w:val="22"/>
        </w:rPr>
      </w:pPr>
      <w:r w:rsidRPr="00C21455">
        <w:rPr>
          <w:rFonts w:ascii="Palatino Linotype" w:hAnsi="Palatino Linotype"/>
          <w:i/>
          <w:sz w:val="22"/>
          <w:szCs w:val="22"/>
        </w:rPr>
        <w:t xml:space="preserve">• </w:t>
      </w:r>
      <w:r w:rsidRPr="00976557">
        <w:rPr>
          <w:rFonts w:ascii="Palatino Linotype" w:hAnsi="Palatino Linotype"/>
          <w:b/>
          <w:i/>
          <w:sz w:val="22"/>
          <w:szCs w:val="22"/>
        </w:rPr>
        <w:t xml:space="preserve">Verificar que los programas </w:t>
      </w:r>
      <w:r w:rsidRPr="00976557">
        <w:rPr>
          <w:rFonts w:ascii="Palatino Linotype" w:hAnsi="Palatino Linotype"/>
          <w:i/>
          <w:sz w:val="22"/>
          <w:szCs w:val="22"/>
        </w:rPr>
        <w:t>y la asignación de los recursos</w:t>
      </w:r>
      <w:r w:rsidRPr="00976557">
        <w:rPr>
          <w:rFonts w:ascii="Palatino Linotype" w:hAnsi="Palatino Linotype"/>
          <w:b/>
          <w:i/>
          <w:sz w:val="22"/>
          <w:szCs w:val="22"/>
        </w:rPr>
        <w:t xml:space="preserve">, guarden relación con los objetivos, metas, estrategias y prioridades </w:t>
      </w:r>
      <w:r w:rsidRPr="00976557">
        <w:rPr>
          <w:rFonts w:ascii="Palatino Linotype" w:hAnsi="Palatino Linotype"/>
          <w:i/>
          <w:sz w:val="22"/>
          <w:szCs w:val="22"/>
        </w:rPr>
        <w:t>de los planes</w:t>
      </w:r>
      <w:r w:rsidRPr="00976557">
        <w:rPr>
          <w:rFonts w:ascii="Palatino Linotype" w:hAnsi="Palatino Linotype"/>
          <w:b/>
          <w:i/>
          <w:sz w:val="22"/>
          <w:szCs w:val="22"/>
        </w:rPr>
        <w:t xml:space="preserve"> y programas, así como la evaluación</w:t>
      </w:r>
      <w:r w:rsidR="00636733">
        <w:rPr>
          <w:rFonts w:ascii="Palatino Linotype" w:hAnsi="Palatino Linotype"/>
          <w:b/>
          <w:i/>
          <w:sz w:val="22"/>
          <w:szCs w:val="22"/>
        </w:rPr>
        <w:t xml:space="preserve"> de su ejecución;</w:t>
      </w:r>
    </w:p>
    <w:p w:rsidR="00636733" w:rsidRPr="00976557" w:rsidRDefault="00636733" w:rsidP="00C21455">
      <w:pPr>
        <w:spacing w:before="240" w:after="240"/>
        <w:ind w:left="567" w:right="474"/>
        <w:contextualSpacing/>
        <w:jc w:val="both"/>
        <w:rPr>
          <w:rFonts w:ascii="Palatino Linotype" w:hAnsi="Palatino Linotype"/>
          <w:b/>
          <w:i/>
          <w:sz w:val="22"/>
          <w:szCs w:val="22"/>
        </w:rPr>
      </w:pPr>
      <w:r>
        <w:rPr>
          <w:rFonts w:ascii="Palatino Linotype" w:hAnsi="Palatino Linotype"/>
          <w:i/>
          <w:sz w:val="22"/>
          <w:szCs w:val="22"/>
        </w:rPr>
        <w:t>…</w:t>
      </w:r>
    </w:p>
    <w:p w:rsidR="00792265" w:rsidRPr="00C21455" w:rsidRDefault="00792265" w:rsidP="00792265">
      <w:pPr>
        <w:spacing w:before="240" w:after="240"/>
        <w:ind w:left="567" w:right="474"/>
        <w:contextualSpacing/>
        <w:jc w:val="both"/>
        <w:rPr>
          <w:rFonts w:ascii="Palatino Linotype" w:hAnsi="Palatino Linotype"/>
          <w:i/>
          <w:sz w:val="22"/>
          <w:szCs w:val="22"/>
        </w:rPr>
      </w:pPr>
      <w:r w:rsidRPr="00C21455">
        <w:rPr>
          <w:rFonts w:ascii="Palatino Linotype" w:hAnsi="Palatino Linotype"/>
          <w:i/>
          <w:sz w:val="22"/>
          <w:szCs w:val="22"/>
        </w:rPr>
        <w:t xml:space="preserve">• </w:t>
      </w:r>
      <w:r w:rsidRPr="00792265">
        <w:rPr>
          <w:rFonts w:ascii="Palatino Linotype" w:hAnsi="Palatino Linotype"/>
          <w:b/>
          <w:i/>
          <w:sz w:val="22"/>
          <w:szCs w:val="22"/>
        </w:rPr>
        <w:t xml:space="preserve">Evaluar y dar seguimiento a las acciones de gobierno, tendientes al cumplimiento de las metas establecidas en el Plan de Desarrollo Municipal </w:t>
      </w:r>
      <w:r w:rsidRPr="00C21455">
        <w:rPr>
          <w:rFonts w:ascii="Palatino Linotype" w:hAnsi="Palatino Linotype"/>
          <w:i/>
          <w:sz w:val="22"/>
          <w:szCs w:val="22"/>
        </w:rPr>
        <w:t>(PDM), detectando el grado de eficacia para alcanzar los objetivos previstos y en su caso, sugiriendo la adopción de medidas correctivas que garanticen su cumplimiento;</w:t>
      </w:r>
      <w:r>
        <w:rPr>
          <w:rFonts w:ascii="Palatino Linotype" w:hAnsi="Palatino Linotype"/>
          <w:i/>
          <w:sz w:val="22"/>
          <w:szCs w:val="22"/>
        </w:rPr>
        <w:t>”(Sic)</w:t>
      </w:r>
    </w:p>
    <w:p w:rsidR="00792265" w:rsidRPr="00C21455" w:rsidRDefault="00792265" w:rsidP="00C21455">
      <w:pPr>
        <w:spacing w:before="240" w:after="240"/>
        <w:ind w:left="567" w:right="474"/>
        <w:contextualSpacing/>
        <w:jc w:val="both"/>
        <w:rPr>
          <w:rFonts w:ascii="Palatino Linotype" w:hAnsi="Palatino Linotype"/>
          <w:i/>
          <w:sz w:val="22"/>
          <w:szCs w:val="22"/>
        </w:rPr>
      </w:pPr>
    </w:p>
    <w:p w:rsidR="004563AA" w:rsidRDefault="004563AA" w:rsidP="001150CE">
      <w:pPr>
        <w:spacing w:before="240" w:after="240" w:line="360" w:lineRule="auto"/>
        <w:ind w:right="49"/>
        <w:contextualSpacing/>
        <w:jc w:val="both"/>
        <w:rPr>
          <w:rFonts w:ascii="Palatino Linotype" w:hAnsi="Palatino Linotype"/>
        </w:rPr>
      </w:pPr>
    </w:p>
    <w:p w:rsidR="000501E3" w:rsidRDefault="000501E3" w:rsidP="000501E3">
      <w:pPr>
        <w:spacing w:before="240" w:after="240" w:line="360" w:lineRule="auto"/>
        <w:ind w:right="49"/>
        <w:contextualSpacing/>
        <w:jc w:val="both"/>
        <w:rPr>
          <w:rFonts w:ascii="Palatino Linotype" w:hAnsi="Palatino Linotype"/>
        </w:rPr>
      </w:pPr>
      <w:r>
        <w:rPr>
          <w:rFonts w:ascii="Palatino Linotype" w:hAnsi="Palatino Linotype"/>
        </w:rPr>
        <w:t>2.- Ficha Técnica.-</w:t>
      </w:r>
      <w:r w:rsidR="0001275F">
        <w:rPr>
          <w:rFonts w:ascii="Palatino Linotype" w:hAnsi="Palatino Linotype"/>
        </w:rPr>
        <w:t xml:space="preserve">De acuerdo al </w:t>
      </w:r>
      <w:r w:rsidR="0001275F" w:rsidRPr="0001275F">
        <w:rPr>
          <w:rFonts w:ascii="Palatino Linotype" w:hAnsi="Palatino Linotype"/>
        </w:rPr>
        <w:t>Catálogo de Programas Federales para Municipios 2018</w:t>
      </w:r>
      <w:r w:rsidR="0001275F">
        <w:rPr>
          <w:rFonts w:ascii="Palatino Linotype" w:hAnsi="Palatino Linotype"/>
        </w:rPr>
        <w:t>, define la Ficha Técnica como:</w:t>
      </w:r>
    </w:p>
    <w:p w:rsidR="0001275F" w:rsidRDefault="0001275F" w:rsidP="000501E3">
      <w:pPr>
        <w:spacing w:before="240" w:after="240" w:line="360" w:lineRule="auto"/>
        <w:ind w:right="49"/>
        <w:contextualSpacing/>
        <w:jc w:val="both"/>
        <w:rPr>
          <w:rFonts w:ascii="Palatino Linotype" w:hAnsi="Palatino Linotype"/>
        </w:rPr>
      </w:pPr>
    </w:p>
    <w:p w:rsidR="006C0BE3" w:rsidRPr="006C0BE3" w:rsidRDefault="006C0BE3" w:rsidP="006C0BE3">
      <w:pPr>
        <w:spacing w:before="240" w:after="240"/>
        <w:ind w:left="567" w:right="474"/>
        <w:contextualSpacing/>
        <w:jc w:val="both"/>
        <w:rPr>
          <w:rFonts w:ascii="Palatino Linotype" w:hAnsi="Palatino Linotype"/>
          <w:i/>
          <w:sz w:val="22"/>
          <w:szCs w:val="22"/>
        </w:rPr>
      </w:pPr>
      <w:r>
        <w:rPr>
          <w:rFonts w:ascii="Palatino Linotype" w:hAnsi="Palatino Linotype"/>
          <w:i/>
          <w:sz w:val="22"/>
          <w:szCs w:val="22"/>
        </w:rPr>
        <w:t>“</w:t>
      </w:r>
      <w:r w:rsidRPr="006C0BE3">
        <w:rPr>
          <w:rFonts w:ascii="Palatino Linotype" w:hAnsi="Palatino Linotype"/>
          <w:i/>
          <w:sz w:val="22"/>
          <w:szCs w:val="22"/>
        </w:rPr>
        <w:t>La descripción detallada de la problemática o necesidades a resolver con el programa o proyecto de inversión, así como las razones para elegir la solución presentada.</w:t>
      </w:r>
      <w:r>
        <w:rPr>
          <w:rFonts w:ascii="Palatino Linotype" w:hAnsi="Palatino Linotype"/>
          <w:i/>
          <w:sz w:val="22"/>
          <w:szCs w:val="22"/>
        </w:rPr>
        <w:t>”(Sic)</w:t>
      </w:r>
    </w:p>
    <w:p w:rsidR="000501E3" w:rsidRPr="0006601E" w:rsidRDefault="000501E3" w:rsidP="001150CE">
      <w:pPr>
        <w:spacing w:before="240" w:after="240" w:line="360" w:lineRule="auto"/>
        <w:ind w:right="49"/>
        <w:contextualSpacing/>
        <w:jc w:val="both"/>
        <w:rPr>
          <w:rFonts w:ascii="Palatino Linotype" w:hAnsi="Palatino Linotype"/>
        </w:rPr>
      </w:pPr>
    </w:p>
    <w:p w:rsidR="00B824C3" w:rsidRDefault="007B49E2" w:rsidP="001150CE">
      <w:pPr>
        <w:spacing w:before="240" w:after="240" w:line="360" w:lineRule="auto"/>
        <w:ind w:right="49"/>
        <w:contextualSpacing/>
        <w:jc w:val="both"/>
        <w:rPr>
          <w:rFonts w:ascii="Palatino Linotype" w:hAnsi="Palatino Linotype"/>
        </w:rPr>
      </w:pPr>
      <w:r>
        <w:rPr>
          <w:rFonts w:ascii="Palatino Linotype" w:hAnsi="Palatino Linotype"/>
        </w:rPr>
        <w:t>Luego entonces</w:t>
      </w:r>
      <w:r w:rsidR="00412C58">
        <w:rPr>
          <w:rFonts w:ascii="Palatino Linotype" w:hAnsi="Palatino Linotype"/>
        </w:rPr>
        <w:t>,</w:t>
      </w:r>
      <w:r>
        <w:rPr>
          <w:rFonts w:ascii="Palatino Linotype" w:hAnsi="Palatino Linotype"/>
        </w:rPr>
        <w:t xml:space="preserve"> se define a la Ficha Técnica como el documento en donde conste detalladamente el problema, necesidad o dificultad del sector o factor de la sociedad</w:t>
      </w:r>
      <w:r w:rsidR="00CB23A1">
        <w:rPr>
          <w:rFonts w:ascii="Palatino Linotype" w:hAnsi="Palatino Linotype"/>
        </w:rPr>
        <w:t>,</w:t>
      </w:r>
      <w:r>
        <w:rPr>
          <w:rFonts w:ascii="Palatino Linotype" w:hAnsi="Palatino Linotype"/>
        </w:rPr>
        <w:t xml:space="preserve"> que requiere atención para un mejor desarrollo de la comunidad; </w:t>
      </w:r>
      <w:r w:rsidR="00412C58">
        <w:rPr>
          <w:rFonts w:ascii="Palatino Linotype" w:hAnsi="Palatino Linotype"/>
        </w:rPr>
        <w:t>en el cual se establecerán las reflexiones por medio de las cuales se dará solución a la problemática a través de la aplicación de un objetivo, proceso, inversión y de los programas fed</w:t>
      </w:r>
      <w:r w:rsidR="00EB13C3">
        <w:rPr>
          <w:rFonts w:ascii="Palatino Linotype" w:hAnsi="Palatino Linotype"/>
        </w:rPr>
        <w:t>erales, estatales y municipales que sean aplicables al caso en concreto.</w:t>
      </w:r>
    </w:p>
    <w:p w:rsidR="00B824C3" w:rsidRDefault="00A17E25" w:rsidP="001150CE">
      <w:pPr>
        <w:spacing w:before="240" w:after="240" w:line="360" w:lineRule="auto"/>
        <w:ind w:right="49"/>
        <w:contextualSpacing/>
        <w:jc w:val="both"/>
        <w:rPr>
          <w:rFonts w:ascii="Palatino Linotype" w:hAnsi="Palatino Linotype"/>
        </w:rPr>
      </w:pPr>
      <w:r>
        <w:rPr>
          <w:rFonts w:ascii="Palatino Linotype" w:hAnsi="Palatino Linotype"/>
        </w:rPr>
        <w:t>Una vez establecido el concepto de Ficha Técnica, se procede analizar los objetivos del Plan de Desarrollo Municipal de</w:t>
      </w:r>
      <w:r w:rsidR="00A2186F">
        <w:rPr>
          <w:rFonts w:ascii="Palatino Linotype" w:hAnsi="Palatino Linotype"/>
        </w:rPr>
        <w:t xml:space="preserve"> Tequixquiac 2016-2018, ya que é</w:t>
      </w:r>
      <w:r>
        <w:rPr>
          <w:rFonts w:ascii="Palatino Linotype" w:hAnsi="Palatino Linotype"/>
        </w:rPr>
        <w:t xml:space="preserve">ste es de interés y tiene íntima relación con </w:t>
      </w:r>
      <w:r w:rsidR="00C21455">
        <w:rPr>
          <w:rFonts w:ascii="Palatino Linotype" w:hAnsi="Palatino Linotype"/>
        </w:rPr>
        <w:t>los programas federales, estatales y municipales;</w:t>
      </w:r>
      <w:r w:rsidR="00792265">
        <w:rPr>
          <w:rFonts w:ascii="Palatino Linotype" w:hAnsi="Palatino Linotype"/>
        </w:rPr>
        <w:t xml:space="preserve"> en los que se encuentra la obligación del Sujeto Obligado a realizar dicho documento</w:t>
      </w:r>
      <w:r w:rsidR="00C21455">
        <w:rPr>
          <w:rFonts w:ascii="Palatino Linotype" w:hAnsi="Palatino Linotype"/>
        </w:rPr>
        <w:t>; los cuales señalan:</w:t>
      </w:r>
    </w:p>
    <w:p w:rsidR="00C21455" w:rsidRDefault="00C21455" w:rsidP="001150CE">
      <w:pPr>
        <w:spacing w:before="240" w:after="240" w:line="360" w:lineRule="auto"/>
        <w:ind w:right="49"/>
        <w:contextualSpacing/>
        <w:jc w:val="both"/>
        <w:rPr>
          <w:rFonts w:ascii="Palatino Linotype" w:hAnsi="Palatino Linotype"/>
        </w:rPr>
      </w:pPr>
    </w:p>
    <w:p w:rsidR="00C21455" w:rsidRDefault="00C21455" w:rsidP="00C21455">
      <w:pPr>
        <w:spacing w:before="240" w:after="240"/>
        <w:ind w:left="567" w:right="474"/>
        <w:contextualSpacing/>
        <w:jc w:val="both"/>
        <w:rPr>
          <w:rFonts w:ascii="Palatino Linotype" w:hAnsi="Palatino Linotype"/>
          <w:i/>
          <w:sz w:val="22"/>
          <w:szCs w:val="22"/>
        </w:rPr>
      </w:pPr>
      <w:r w:rsidRPr="00C21455">
        <w:rPr>
          <w:rFonts w:ascii="Palatino Linotype" w:hAnsi="Palatino Linotype"/>
          <w:b/>
          <w:i/>
          <w:sz w:val="22"/>
          <w:szCs w:val="22"/>
        </w:rPr>
        <w:t>OBJETIVO GENERAL</w:t>
      </w:r>
      <w:r w:rsidRPr="00C21455">
        <w:rPr>
          <w:rFonts w:ascii="Palatino Linotype" w:hAnsi="Palatino Linotype"/>
          <w:i/>
          <w:sz w:val="22"/>
          <w:szCs w:val="22"/>
        </w:rPr>
        <w:t xml:space="preserve"> Detonar el </w:t>
      </w:r>
      <w:r w:rsidRPr="00C21455">
        <w:rPr>
          <w:rFonts w:ascii="Palatino Linotype" w:hAnsi="Palatino Linotype"/>
          <w:b/>
          <w:i/>
          <w:sz w:val="22"/>
          <w:szCs w:val="22"/>
        </w:rPr>
        <w:t>desarrollo de todas aquellas oportunidades de vida social, generando las condiciones físicas, culturales y económicas, que permita a las personas y familias, tener un progreso, bienestar colectivo y una vida digna, con mejores oportunidades, trabajando de la mano gobierno municipal y sociedad.</w:t>
      </w:r>
      <w:r w:rsidRPr="00C21455">
        <w:rPr>
          <w:rFonts w:ascii="Palatino Linotype" w:hAnsi="Palatino Linotype"/>
          <w:i/>
          <w:sz w:val="22"/>
          <w:szCs w:val="22"/>
        </w:rPr>
        <w:t xml:space="preserve"> </w:t>
      </w:r>
    </w:p>
    <w:p w:rsidR="00C21455" w:rsidRDefault="00C21455" w:rsidP="00C21455">
      <w:pPr>
        <w:spacing w:before="240" w:after="240"/>
        <w:ind w:left="567" w:right="474"/>
        <w:contextualSpacing/>
        <w:jc w:val="both"/>
        <w:rPr>
          <w:rFonts w:ascii="Palatino Linotype" w:hAnsi="Palatino Linotype"/>
          <w:i/>
          <w:sz w:val="22"/>
          <w:szCs w:val="22"/>
        </w:rPr>
      </w:pPr>
      <w:r w:rsidRPr="00C21455">
        <w:rPr>
          <w:rFonts w:ascii="Palatino Linotype" w:hAnsi="Palatino Linotype"/>
          <w:i/>
          <w:sz w:val="22"/>
          <w:szCs w:val="22"/>
        </w:rPr>
        <w:t xml:space="preserve">Se </w:t>
      </w:r>
      <w:r w:rsidRPr="00C21455">
        <w:rPr>
          <w:rFonts w:ascii="Palatino Linotype" w:hAnsi="Palatino Linotype"/>
          <w:b/>
          <w:i/>
          <w:sz w:val="22"/>
          <w:szCs w:val="22"/>
        </w:rPr>
        <w:t>marca la directriz de ejecución de las</w:t>
      </w:r>
      <w:r w:rsidRPr="00C21455">
        <w:rPr>
          <w:rFonts w:ascii="Palatino Linotype" w:hAnsi="Palatino Linotype"/>
          <w:i/>
          <w:sz w:val="22"/>
          <w:szCs w:val="22"/>
        </w:rPr>
        <w:t xml:space="preserve"> políticas de gobierno, políticas públicas, </w:t>
      </w:r>
      <w:r w:rsidRPr="00C21455">
        <w:rPr>
          <w:rFonts w:ascii="Palatino Linotype" w:hAnsi="Palatino Linotype"/>
          <w:b/>
          <w:i/>
          <w:sz w:val="22"/>
          <w:szCs w:val="22"/>
        </w:rPr>
        <w:t>programas</w:t>
      </w:r>
      <w:r w:rsidRPr="00C21455">
        <w:rPr>
          <w:rFonts w:ascii="Palatino Linotype" w:hAnsi="Palatino Linotype"/>
          <w:i/>
          <w:sz w:val="22"/>
          <w:szCs w:val="22"/>
        </w:rPr>
        <w:t xml:space="preserve"> y proyectos </w:t>
      </w:r>
      <w:r w:rsidRPr="00C21455">
        <w:rPr>
          <w:rFonts w:ascii="Palatino Linotype" w:hAnsi="Palatino Linotype"/>
          <w:b/>
          <w:i/>
          <w:sz w:val="22"/>
          <w:szCs w:val="22"/>
        </w:rPr>
        <w:t>planteados por las dependencias que componen la administración pública municipal centralizada y los organismos descentralizados, mediante dos esquemas de operación gubernamental</w:t>
      </w:r>
      <w:r w:rsidRPr="00C21455">
        <w:rPr>
          <w:rFonts w:ascii="Palatino Linotype" w:hAnsi="Palatino Linotype"/>
          <w:i/>
          <w:sz w:val="22"/>
          <w:szCs w:val="22"/>
        </w:rPr>
        <w:t xml:space="preserve"> a saber: </w:t>
      </w:r>
    </w:p>
    <w:p w:rsidR="00C21455" w:rsidRPr="00C21455" w:rsidRDefault="00C21455" w:rsidP="00C21455">
      <w:pPr>
        <w:spacing w:before="240" w:after="240"/>
        <w:ind w:left="567" w:right="474"/>
        <w:contextualSpacing/>
        <w:jc w:val="both"/>
        <w:rPr>
          <w:rFonts w:ascii="Palatino Linotype" w:hAnsi="Palatino Linotype"/>
          <w:b/>
          <w:i/>
          <w:sz w:val="22"/>
          <w:szCs w:val="22"/>
        </w:rPr>
      </w:pPr>
      <w:r w:rsidRPr="00C21455">
        <w:rPr>
          <w:rFonts w:ascii="Palatino Linotype" w:hAnsi="Palatino Linotype"/>
          <w:i/>
          <w:sz w:val="22"/>
          <w:szCs w:val="22"/>
        </w:rPr>
        <w:t xml:space="preserve">1. </w:t>
      </w:r>
      <w:r w:rsidRPr="00C21455">
        <w:rPr>
          <w:rFonts w:ascii="Palatino Linotype" w:hAnsi="Palatino Linotype"/>
          <w:b/>
          <w:i/>
          <w:sz w:val="22"/>
          <w:szCs w:val="22"/>
        </w:rPr>
        <w:t>Gestión gubernamental distintiva</w:t>
      </w:r>
      <w:r w:rsidRPr="00C21455">
        <w:rPr>
          <w:rFonts w:ascii="Palatino Linotype" w:hAnsi="Palatino Linotype"/>
          <w:i/>
          <w:sz w:val="22"/>
          <w:szCs w:val="22"/>
        </w:rPr>
        <w:t xml:space="preserve">, </w:t>
      </w:r>
      <w:r w:rsidRPr="00681961">
        <w:rPr>
          <w:rFonts w:ascii="Palatino Linotype" w:hAnsi="Palatino Linotype"/>
          <w:b/>
          <w:i/>
          <w:sz w:val="22"/>
          <w:szCs w:val="22"/>
        </w:rPr>
        <w:t>para la optimización de los procesos y utilización de los recursos públicos ge</w:t>
      </w:r>
      <w:r w:rsidRPr="001B17D8">
        <w:rPr>
          <w:rFonts w:ascii="Palatino Linotype" w:hAnsi="Palatino Linotype"/>
          <w:b/>
          <w:i/>
          <w:sz w:val="22"/>
          <w:szCs w:val="22"/>
        </w:rPr>
        <w:t>nerando respuestas rápidas a la ciudadanía</w:t>
      </w:r>
      <w:r w:rsidRPr="00C21455">
        <w:rPr>
          <w:rFonts w:ascii="Palatino Linotype" w:hAnsi="Palatino Linotype"/>
          <w:i/>
          <w:sz w:val="22"/>
          <w:szCs w:val="22"/>
        </w:rPr>
        <w:t xml:space="preserve"> y </w:t>
      </w:r>
      <w:r w:rsidRPr="00C21455">
        <w:rPr>
          <w:rFonts w:ascii="Palatino Linotype" w:hAnsi="Palatino Linotype"/>
          <w:b/>
          <w:i/>
          <w:sz w:val="22"/>
          <w:szCs w:val="22"/>
        </w:rPr>
        <w:t xml:space="preserve">dar cumplimiento a las metas y objetivos de nuestro programa de gobierno. </w:t>
      </w:r>
    </w:p>
    <w:p w:rsidR="00C21455" w:rsidRPr="001B17D8" w:rsidRDefault="00C21455" w:rsidP="00C21455">
      <w:pPr>
        <w:spacing w:before="240" w:after="240"/>
        <w:ind w:left="567" w:right="474"/>
        <w:contextualSpacing/>
        <w:jc w:val="both"/>
        <w:rPr>
          <w:rFonts w:ascii="Palatino Linotype" w:hAnsi="Palatino Linotype"/>
          <w:b/>
          <w:i/>
          <w:sz w:val="22"/>
          <w:szCs w:val="22"/>
        </w:rPr>
      </w:pPr>
      <w:r w:rsidRPr="00C21455">
        <w:rPr>
          <w:rFonts w:ascii="Palatino Linotype" w:hAnsi="Palatino Linotype"/>
          <w:i/>
          <w:sz w:val="22"/>
          <w:szCs w:val="22"/>
        </w:rPr>
        <w:t xml:space="preserve">• </w:t>
      </w:r>
      <w:r w:rsidRPr="00681961">
        <w:rPr>
          <w:rFonts w:ascii="Palatino Linotype" w:hAnsi="Palatino Linotype"/>
          <w:b/>
          <w:i/>
          <w:sz w:val="22"/>
          <w:szCs w:val="22"/>
          <w:u w:val="single"/>
        </w:rPr>
        <w:t>Elaborar el instrumento rector de la administración municipal</w:t>
      </w:r>
      <w:r w:rsidRPr="00C21455">
        <w:rPr>
          <w:rFonts w:ascii="Palatino Linotype" w:hAnsi="Palatino Linotype"/>
          <w:i/>
          <w:sz w:val="22"/>
          <w:szCs w:val="22"/>
        </w:rPr>
        <w:t xml:space="preserve"> </w:t>
      </w:r>
      <w:r w:rsidRPr="00C21455">
        <w:rPr>
          <w:rFonts w:ascii="Palatino Linotype" w:hAnsi="Palatino Linotype"/>
          <w:b/>
          <w:i/>
          <w:sz w:val="22"/>
          <w:szCs w:val="22"/>
        </w:rPr>
        <w:t>que integra el conjunto de programas</w:t>
      </w:r>
      <w:r w:rsidRPr="00C21455">
        <w:rPr>
          <w:rFonts w:ascii="Palatino Linotype" w:hAnsi="Palatino Linotype"/>
          <w:i/>
          <w:sz w:val="22"/>
          <w:szCs w:val="22"/>
        </w:rPr>
        <w:t xml:space="preserve">, </w:t>
      </w:r>
      <w:r w:rsidRPr="001B17D8">
        <w:rPr>
          <w:rFonts w:ascii="Palatino Linotype" w:hAnsi="Palatino Linotype"/>
          <w:b/>
          <w:i/>
          <w:sz w:val="22"/>
          <w:szCs w:val="22"/>
        </w:rPr>
        <w:t xml:space="preserve">proyectos y compromisos a realizar en el presente ejercicio de gobierno, </w:t>
      </w:r>
      <w:r w:rsidRPr="00681961">
        <w:rPr>
          <w:rFonts w:ascii="Palatino Linotype" w:hAnsi="Palatino Linotype"/>
          <w:b/>
          <w:i/>
          <w:sz w:val="22"/>
          <w:szCs w:val="22"/>
          <w:u w:val="single"/>
        </w:rPr>
        <w:t>mismos que se traducirán en resultados</w:t>
      </w:r>
      <w:r w:rsidRPr="001B17D8">
        <w:rPr>
          <w:rFonts w:ascii="Palatino Linotype" w:hAnsi="Palatino Linotype"/>
          <w:b/>
          <w:i/>
          <w:sz w:val="22"/>
          <w:szCs w:val="22"/>
          <w:u w:val="single"/>
        </w:rPr>
        <w:t xml:space="preserve"> </w:t>
      </w:r>
      <w:r w:rsidRPr="001B17D8">
        <w:rPr>
          <w:rFonts w:ascii="Palatino Linotype" w:hAnsi="Palatino Linotype"/>
          <w:b/>
          <w:i/>
          <w:sz w:val="22"/>
          <w:szCs w:val="22"/>
        </w:rPr>
        <w:t>concretos en beneficio de</w:t>
      </w:r>
      <w:r w:rsidR="001B17D8">
        <w:rPr>
          <w:rFonts w:ascii="Palatino Linotype" w:hAnsi="Palatino Linotype"/>
          <w:b/>
          <w:i/>
          <w:sz w:val="22"/>
          <w:szCs w:val="22"/>
        </w:rPr>
        <w:t xml:space="preserve"> los ciudadanos tequixquenses</w:t>
      </w:r>
      <w:r w:rsidRPr="001B17D8">
        <w:rPr>
          <w:rFonts w:ascii="Palatino Linotype" w:hAnsi="Palatino Linotype"/>
          <w:b/>
          <w:i/>
          <w:sz w:val="22"/>
          <w:szCs w:val="22"/>
        </w:rPr>
        <w:t>;</w:t>
      </w:r>
    </w:p>
    <w:p w:rsidR="00C21455" w:rsidRDefault="00C21455" w:rsidP="00C21455">
      <w:pPr>
        <w:spacing w:before="240" w:after="240"/>
        <w:ind w:left="567" w:right="474"/>
        <w:contextualSpacing/>
        <w:jc w:val="both"/>
        <w:rPr>
          <w:rFonts w:ascii="Palatino Linotype" w:hAnsi="Palatino Linotype"/>
          <w:i/>
          <w:sz w:val="22"/>
          <w:szCs w:val="22"/>
        </w:rPr>
      </w:pPr>
      <w:r w:rsidRPr="00C21455">
        <w:rPr>
          <w:rFonts w:ascii="Palatino Linotype" w:hAnsi="Palatino Linotype"/>
          <w:i/>
          <w:sz w:val="22"/>
          <w:szCs w:val="22"/>
        </w:rPr>
        <w:t xml:space="preserve">• Garantizar la participación ciudadana en la integración del Plan de Desarrollo Municipal que permita transitar de la planeación a la ejecución efectiva y consensuada de programas y proyectos mediante una gestión y </w:t>
      </w:r>
      <w:r>
        <w:rPr>
          <w:rFonts w:ascii="Palatino Linotype" w:hAnsi="Palatino Linotype"/>
          <w:i/>
          <w:sz w:val="22"/>
          <w:szCs w:val="22"/>
        </w:rPr>
        <w:t>operación gubernamental activa;</w:t>
      </w:r>
    </w:p>
    <w:p w:rsidR="00C21455" w:rsidRPr="00792265" w:rsidRDefault="00C21455" w:rsidP="00C21455">
      <w:pPr>
        <w:spacing w:before="240" w:after="240"/>
        <w:ind w:left="567" w:right="474"/>
        <w:contextualSpacing/>
        <w:jc w:val="both"/>
        <w:rPr>
          <w:rFonts w:ascii="Palatino Linotype" w:hAnsi="Palatino Linotype"/>
          <w:b/>
          <w:i/>
          <w:sz w:val="22"/>
          <w:szCs w:val="22"/>
        </w:rPr>
      </w:pPr>
      <w:r w:rsidRPr="00C21455">
        <w:rPr>
          <w:rFonts w:ascii="Palatino Linotype" w:hAnsi="Palatino Linotype"/>
          <w:i/>
          <w:sz w:val="22"/>
          <w:szCs w:val="22"/>
        </w:rPr>
        <w:t xml:space="preserve">• </w:t>
      </w:r>
      <w:r w:rsidRPr="00681961">
        <w:rPr>
          <w:rFonts w:ascii="Palatino Linotype" w:hAnsi="Palatino Linotype"/>
          <w:b/>
          <w:i/>
          <w:sz w:val="22"/>
          <w:szCs w:val="22"/>
        </w:rPr>
        <w:t>Garantizar la congruencia del instrumento rector de la administración municipal</w:t>
      </w:r>
      <w:r w:rsidRPr="00C21455">
        <w:rPr>
          <w:rFonts w:ascii="Palatino Linotype" w:hAnsi="Palatino Linotype"/>
          <w:i/>
          <w:sz w:val="22"/>
          <w:szCs w:val="22"/>
        </w:rPr>
        <w:t xml:space="preserve">, </w:t>
      </w:r>
      <w:r w:rsidRPr="00681961">
        <w:rPr>
          <w:rFonts w:ascii="Palatino Linotype" w:hAnsi="Palatino Linotype"/>
          <w:b/>
          <w:i/>
          <w:sz w:val="22"/>
          <w:szCs w:val="22"/>
        </w:rPr>
        <w:t>con los preceptos derivados del Plan</w:t>
      </w:r>
      <w:r w:rsidRPr="00792265">
        <w:rPr>
          <w:rFonts w:ascii="Palatino Linotype" w:hAnsi="Palatino Linotype"/>
          <w:b/>
          <w:i/>
          <w:sz w:val="22"/>
          <w:szCs w:val="22"/>
        </w:rPr>
        <w:t xml:space="preserve"> de Desarrollo Estatal y Nacional.</w:t>
      </w:r>
    </w:p>
    <w:p w:rsidR="00C21455" w:rsidRPr="00681961" w:rsidRDefault="00C21455" w:rsidP="00C21455">
      <w:pPr>
        <w:spacing w:before="240" w:after="240"/>
        <w:ind w:left="567" w:right="474"/>
        <w:contextualSpacing/>
        <w:jc w:val="both"/>
        <w:rPr>
          <w:rFonts w:ascii="Palatino Linotype" w:hAnsi="Palatino Linotype"/>
          <w:b/>
          <w:i/>
          <w:sz w:val="22"/>
          <w:szCs w:val="22"/>
        </w:rPr>
      </w:pPr>
      <w:r w:rsidRPr="00C21455">
        <w:rPr>
          <w:rFonts w:ascii="Palatino Linotype" w:hAnsi="Palatino Linotype"/>
          <w:i/>
          <w:sz w:val="22"/>
          <w:szCs w:val="22"/>
        </w:rPr>
        <w:t xml:space="preserve">• </w:t>
      </w:r>
      <w:r w:rsidRPr="00681961">
        <w:rPr>
          <w:rFonts w:ascii="Palatino Linotype" w:hAnsi="Palatino Linotype"/>
          <w:b/>
          <w:i/>
          <w:sz w:val="22"/>
          <w:szCs w:val="22"/>
        </w:rPr>
        <w:t>Verificar que los programas</w:t>
      </w:r>
      <w:r w:rsidRPr="00C21455">
        <w:rPr>
          <w:rFonts w:ascii="Palatino Linotype" w:hAnsi="Palatino Linotype"/>
          <w:i/>
          <w:sz w:val="22"/>
          <w:szCs w:val="22"/>
        </w:rPr>
        <w:t xml:space="preserve"> y la asignación de los recursos, </w:t>
      </w:r>
      <w:r w:rsidRPr="00681961">
        <w:rPr>
          <w:rFonts w:ascii="Palatino Linotype" w:hAnsi="Palatino Linotype"/>
          <w:b/>
          <w:i/>
          <w:sz w:val="22"/>
          <w:szCs w:val="22"/>
        </w:rPr>
        <w:t xml:space="preserve">guarden relación con los objetivos, metas, estrategias y prioridades de los planes y programas, así como la </w:t>
      </w:r>
      <w:r w:rsidRPr="00681961">
        <w:rPr>
          <w:rFonts w:ascii="Palatino Linotype" w:hAnsi="Palatino Linotype"/>
          <w:b/>
          <w:i/>
          <w:sz w:val="22"/>
          <w:szCs w:val="22"/>
          <w:u w:val="single"/>
        </w:rPr>
        <w:t>evaluación de su ejecución</w:t>
      </w:r>
      <w:r w:rsidRPr="00681961">
        <w:rPr>
          <w:rFonts w:ascii="Palatino Linotype" w:hAnsi="Palatino Linotype"/>
          <w:b/>
          <w:i/>
          <w:sz w:val="22"/>
          <w:szCs w:val="22"/>
        </w:rPr>
        <w:t xml:space="preserve">; </w:t>
      </w:r>
    </w:p>
    <w:p w:rsidR="00C21455" w:rsidRPr="00792265" w:rsidRDefault="00C21455" w:rsidP="00C21455">
      <w:pPr>
        <w:spacing w:before="240" w:after="240"/>
        <w:ind w:left="567" w:right="474"/>
        <w:contextualSpacing/>
        <w:jc w:val="both"/>
        <w:rPr>
          <w:rFonts w:ascii="Palatino Linotype" w:hAnsi="Palatino Linotype"/>
          <w:b/>
          <w:i/>
          <w:sz w:val="22"/>
          <w:szCs w:val="22"/>
        </w:rPr>
      </w:pPr>
      <w:r w:rsidRPr="00C21455">
        <w:rPr>
          <w:rFonts w:ascii="Palatino Linotype" w:hAnsi="Palatino Linotype"/>
          <w:i/>
          <w:sz w:val="22"/>
          <w:szCs w:val="22"/>
        </w:rPr>
        <w:t xml:space="preserve">• </w:t>
      </w:r>
      <w:r w:rsidRPr="00681961">
        <w:rPr>
          <w:rFonts w:ascii="Palatino Linotype" w:hAnsi="Palatino Linotype"/>
          <w:b/>
          <w:i/>
          <w:sz w:val="22"/>
          <w:szCs w:val="22"/>
        </w:rPr>
        <w:t>Proponer escenarios tendenciales y programáticos</w:t>
      </w:r>
      <w:r w:rsidRPr="00C21455">
        <w:rPr>
          <w:rFonts w:ascii="Palatino Linotype" w:hAnsi="Palatino Linotype"/>
          <w:i/>
          <w:sz w:val="22"/>
          <w:szCs w:val="22"/>
        </w:rPr>
        <w:t xml:space="preserve"> con visión integral que proporcionen herramientas para una toma de decisiones informada y con una visión de futuro </w:t>
      </w:r>
      <w:r w:rsidRPr="00681961">
        <w:rPr>
          <w:rFonts w:ascii="Palatino Linotype" w:hAnsi="Palatino Linotype"/>
          <w:b/>
          <w:i/>
          <w:sz w:val="22"/>
          <w:szCs w:val="22"/>
        </w:rPr>
        <w:t>para el desarrollo</w:t>
      </w:r>
      <w:r w:rsidRPr="00792265">
        <w:rPr>
          <w:rFonts w:ascii="Palatino Linotype" w:hAnsi="Palatino Linotype"/>
          <w:b/>
          <w:i/>
          <w:sz w:val="22"/>
          <w:szCs w:val="22"/>
        </w:rPr>
        <w:t xml:space="preserve"> municipal a corto, mediano y largo plazo;</w:t>
      </w:r>
    </w:p>
    <w:p w:rsidR="00792265" w:rsidRDefault="00C21455" w:rsidP="00C21455">
      <w:pPr>
        <w:spacing w:before="240" w:after="240"/>
        <w:ind w:left="567" w:right="474"/>
        <w:contextualSpacing/>
        <w:jc w:val="both"/>
        <w:rPr>
          <w:rFonts w:ascii="Palatino Linotype" w:hAnsi="Palatino Linotype"/>
          <w:i/>
          <w:sz w:val="22"/>
          <w:szCs w:val="22"/>
        </w:rPr>
      </w:pPr>
      <w:r w:rsidRPr="00C21455">
        <w:rPr>
          <w:rFonts w:ascii="Palatino Linotype" w:hAnsi="Palatino Linotype"/>
          <w:i/>
          <w:sz w:val="22"/>
          <w:szCs w:val="22"/>
        </w:rPr>
        <w:t>• Desarrollar estrategias integrales que fortalezcan el equilibrio sectorial urbano, económico y social, a partir de una coordinación efectiva entre distintos niveles de gobierno y</w:t>
      </w:r>
      <w:r w:rsidR="00792265">
        <w:rPr>
          <w:rFonts w:ascii="Palatino Linotype" w:hAnsi="Palatino Linotype"/>
          <w:i/>
          <w:sz w:val="22"/>
          <w:szCs w:val="22"/>
        </w:rPr>
        <w:t xml:space="preserve"> los sectores privado y social.</w:t>
      </w:r>
    </w:p>
    <w:p w:rsidR="00C21455" w:rsidRPr="00C21455" w:rsidRDefault="00C21455" w:rsidP="00C21455">
      <w:pPr>
        <w:spacing w:before="240" w:after="240"/>
        <w:ind w:left="567" w:right="474"/>
        <w:contextualSpacing/>
        <w:jc w:val="both"/>
        <w:rPr>
          <w:rFonts w:ascii="Palatino Linotype" w:hAnsi="Palatino Linotype"/>
          <w:i/>
          <w:sz w:val="22"/>
          <w:szCs w:val="22"/>
        </w:rPr>
      </w:pPr>
      <w:r w:rsidRPr="00C21455">
        <w:rPr>
          <w:rFonts w:ascii="Palatino Linotype" w:hAnsi="Palatino Linotype"/>
          <w:i/>
          <w:sz w:val="22"/>
          <w:szCs w:val="22"/>
        </w:rPr>
        <w:t xml:space="preserve">• </w:t>
      </w:r>
      <w:r w:rsidRPr="00681961">
        <w:rPr>
          <w:rFonts w:ascii="Palatino Linotype" w:hAnsi="Palatino Linotype"/>
          <w:b/>
          <w:i/>
          <w:sz w:val="22"/>
          <w:szCs w:val="22"/>
        </w:rPr>
        <w:t>Evaluar y dar seguimiento a las acciones de gobierno, tendientes al cumplimiento de las metas establecidas en el Plan de Desarrollo Municipal (PDM</w:t>
      </w:r>
      <w:r w:rsidRPr="00C21455">
        <w:rPr>
          <w:rFonts w:ascii="Palatino Linotype" w:hAnsi="Palatino Linotype"/>
          <w:i/>
          <w:sz w:val="22"/>
          <w:szCs w:val="22"/>
        </w:rPr>
        <w:t>), detectando el grado de eficacia para alcanzar los objetivos previstos y en su caso, sugiriendo la adopción de medidas correctivas que garanticen su cumplimiento;</w:t>
      </w:r>
    </w:p>
    <w:p w:rsidR="00C21455" w:rsidRDefault="00C21455" w:rsidP="001150CE">
      <w:pPr>
        <w:spacing w:before="240" w:after="240" w:line="360" w:lineRule="auto"/>
        <w:ind w:right="49"/>
        <w:contextualSpacing/>
        <w:jc w:val="both"/>
      </w:pPr>
    </w:p>
    <w:p w:rsidR="001B17D8" w:rsidRDefault="00061980" w:rsidP="001150CE">
      <w:pPr>
        <w:spacing w:before="240" w:after="240" w:line="360" w:lineRule="auto"/>
        <w:ind w:right="49"/>
        <w:contextualSpacing/>
        <w:jc w:val="both"/>
        <w:rPr>
          <w:rFonts w:ascii="Palatino Linotype" w:hAnsi="Palatino Linotype"/>
        </w:rPr>
      </w:pPr>
      <w:r>
        <w:rPr>
          <w:rFonts w:ascii="Palatino Linotype" w:hAnsi="Palatino Linotype"/>
        </w:rPr>
        <w:t xml:space="preserve">En virtud de lo que antecede, </w:t>
      </w:r>
      <w:r w:rsidR="001B17D8">
        <w:rPr>
          <w:rFonts w:ascii="Palatino Linotype" w:hAnsi="Palatino Linotype"/>
        </w:rPr>
        <w:t xml:space="preserve">se acredita que el Sujeto Obligado de acuerdo a los objetivos de su plan de desarrollo </w:t>
      </w:r>
      <w:r w:rsidR="00F3747E">
        <w:rPr>
          <w:rFonts w:ascii="Palatino Linotype" w:hAnsi="Palatino Linotype"/>
        </w:rPr>
        <w:t>debe realizar la Fi</w:t>
      </w:r>
      <w:r w:rsidR="001B17D8">
        <w:rPr>
          <w:rFonts w:ascii="Palatino Linotype" w:hAnsi="Palatino Linotype"/>
        </w:rPr>
        <w:t>cha Técnica de cada programa asignado por el gobierno federal o estatal y los creados por el propio municipio, en donde conste</w:t>
      </w:r>
      <w:r w:rsidR="00A2186F">
        <w:rPr>
          <w:rFonts w:ascii="Palatino Linotype" w:hAnsi="Palatino Linotype"/>
        </w:rPr>
        <w:t>n</w:t>
      </w:r>
      <w:r w:rsidR="001B17D8">
        <w:rPr>
          <w:rFonts w:ascii="Palatino Linotype" w:hAnsi="Palatino Linotype"/>
        </w:rPr>
        <w:t xml:space="preserve"> las medidas adoptadas por el municipio para atacar los problemas surgidos en su comunidad a través de la aplicación de los programas, recursos y razones </w:t>
      </w:r>
      <w:r w:rsidR="00F3747E">
        <w:rPr>
          <w:rFonts w:ascii="Palatino Linotype" w:hAnsi="Palatino Linotype"/>
        </w:rPr>
        <w:t xml:space="preserve">que conlleven a la solución de la problemática proyectada; </w:t>
      </w:r>
      <w:r w:rsidR="00F3747E" w:rsidRPr="00F3747E">
        <w:rPr>
          <w:rFonts w:ascii="Palatino Linotype" w:hAnsi="Palatino Linotype"/>
        </w:rPr>
        <w:t>planteados por las dependencias que componen la administración pública municipal centralizada y los organismos descentralizados</w:t>
      </w:r>
      <w:r w:rsidR="00681961">
        <w:rPr>
          <w:rFonts w:ascii="Palatino Linotype" w:hAnsi="Palatino Linotype"/>
        </w:rPr>
        <w:t xml:space="preserve"> respectivamente; máxime que el sujeto Obligado debe informar al Órgano Superior de Fiscalización del Estado de México, respecto de esta ficha técnica como más adelante se precisará</w:t>
      </w:r>
    </w:p>
    <w:p w:rsidR="00F3747E" w:rsidRDefault="00F3747E" w:rsidP="001150CE">
      <w:pPr>
        <w:spacing w:before="240" w:after="240" w:line="360" w:lineRule="auto"/>
        <w:ind w:right="49"/>
        <w:contextualSpacing/>
        <w:jc w:val="both"/>
        <w:rPr>
          <w:rFonts w:ascii="Palatino Linotype" w:hAnsi="Palatino Linotype"/>
        </w:rPr>
      </w:pPr>
    </w:p>
    <w:p w:rsidR="00F3747E" w:rsidRDefault="00F3747E" w:rsidP="001150CE">
      <w:pPr>
        <w:spacing w:before="240" w:after="240" w:line="360" w:lineRule="auto"/>
        <w:ind w:right="49"/>
        <w:contextualSpacing/>
        <w:jc w:val="both"/>
        <w:rPr>
          <w:rFonts w:ascii="Palatino Linotype" w:hAnsi="Palatino Linotype"/>
        </w:rPr>
      </w:pPr>
      <w:r>
        <w:rPr>
          <w:rFonts w:ascii="Palatino Linotype" w:hAnsi="Palatino Linotype"/>
        </w:rPr>
        <w:t xml:space="preserve">3.- Expediente Técnico.- </w:t>
      </w:r>
      <w:r w:rsidR="00B55BE7">
        <w:rPr>
          <w:rFonts w:ascii="Palatino Linotype" w:hAnsi="Palatino Linotype"/>
        </w:rPr>
        <w:t xml:space="preserve">En atención al </w:t>
      </w:r>
      <w:r w:rsidR="00B55BE7" w:rsidRPr="0001275F">
        <w:rPr>
          <w:rFonts w:ascii="Palatino Linotype" w:hAnsi="Palatino Linotype"/>
        </w:rPr>
        <w:t>Catálogo de Programas Federales para Municipios 2018</w:t>
      </w:r>
      <w:r w:rsidR="00B55BE7">
        <w:rPr>
          <w:rFonts w:ascii="Palatino Linotype" w:hAnsi="Palatino Linotype"/>
        </w:rPr>
        <w:t xml:space="preserve">, </w:t>
      </w:r>
      <w:r w:rsidR="00A2186F">
        <w:rPr>
          <w:rFonts w:ascii="Palatino Linotype" w:hAnsi="Palatino Linotype"/>
        </w:rPr>
        <w:t xml:space="preserve">se </w:t>
      </w:r>
      <w:r w:rsidR="00B55BE7">
        <w:rPr>
          <w:rFonts w:ascii="Palatino Linotype" w:hAnsi="Palatino Linotype"/>
        </w:rPr>
        <w:t>define el Expediente Técnico como:</w:t>
      </w:r>
    </w:p>
    <w:p w:rsidR="00B55BE7" w:rsidRDefault="00B55BE7" w:rsidP="001150CE">
      <w:pPr>
        <w:spacing w:before="240" w:after="240" w:line="360" w:lineRule="auto"/>
        <w:ind w:right="49"/>
        <w:contextualSpacing/>
        <w:jc w:val="both"/>
        <w:rPr>
          <w:rFonts w:ascii="Palatino Linotype" w:hAnsi="Palatino Linotype"/>
        </w:rPr>
      </w:pPr>
    </w:p>
    <w:p w:rsidR="00B55BE7" w:rsidRPr="00B55BE7" w:rsidRDefault="00B55BE7" w:rsidP="00B55BE7">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w:t>
      </w:r>
      <w:r w:rsidRPr="00B55BE7">
        <w:rPr>
          <w:rFonts w:ascii="Palatino Linotype" w:hAnsi="Palatino Linotype"/>
          <w:i/>
          <w:sz w:val="22"/>
          <w:szCs w:val="22"/>
        </w:rPr>
        <w:t>Carpeta que integra el proyecto solicitante, así como la documentación requerida para la elegibilidad. La cual es indicada dentro de los lineamientos o reglas de operación del programa de que se trate</w:t>
      </w:r>
      <w:r>
        <w:rPr>
          <w:rFonts w:ascii="Palatino Linotype" w:hAnsi="Palatino Linotype"/>
          <w:i/>
          <w:sz w:val="22"/>
          <w:szCs w:val="22"/>
        </w:rPr>
        <w:t>.” (Sic)</w:t>
      </w:r>
    </w:p>
    <w:p w:rsidR="00B55BE7" w:rsidRDefault="00B55BE7" w:rsidP="001150CE">
      <w:pPr>
        <w:spacing w:before="240" w:after="240" w:line="360" w:lineRule="auto"/>
        <w:ind w:right="49"/>
        <w:contextualSpacing/>
        <w:jc w:val="both"/>
        <w:rPr>
          <w:rFonts w:ascii="Palatino Linotype" w:hAnsi="Palatino Linotype"/>
        </w:rPr>
      </w:pPr>
    </w:p>
    <w:p w:rsidR="001E1C7B" w:rsidRDefault="00CB23A1" w:rsidP="001150CE">
      <w:pPr>
        <w:spacing w:before="240" w:after="240" w:line="360" w:lineRule="auto"/>
        <w:ind w:right="49"/>
        <w:contextualSpacing/>
        <w:jc w:val="both"/>
        <w:rPr>
          <w:rFonts w:ascii="Palatino Linotype" w:hAnsi="Palatino Linotype"/>
        </w:rPr>
      </w:pPr>
      <w:r>
        <w:rPr>
          <w:rFonts w:ascii="Palatino Linotype" w:hAnsi="Palatino Linotype"/>
        </w:rPr>
        <w:t>Así, por ejemplo</w:t>
      </w:r>
      <w:r w:rsidR="001E1C7B">
        <w:rPr>
          <w:rFonts w:ascii="Palatino Linotype" w:hAnsi="Palatino Linotype"/>
        </w:rPr>
        <w:t xml:space="preserve"> el Fondo Estatal de Fortalecimiento Municipal de la entidad, conceptualiza de manera análoga</w:t>
      </w:r>
      <w:r w:rsidR="00A2186F">
        <w:rPr>
          <w:rFonts w:ascii="Palatino Linotype" w:hAnsi="Palatino Linotype"/>
        </w:rPr>
        <w:t xml:space="preserve"> al presente tema de interés, al</w:t>
      </w:r>
      <w:r w:rsidR="001E1C7B">
        <w:rPr>
          <w:rFonts w:ascii="Palatino Linotype" w:hAnsi="Palatino Linotype"/>
        </w:rPr>
        <w:t xml:space="preserve"> expediente técnico como:</w:t>
      </w:r>
    </w:p>
    <w:p w:rsidR="001E1C7B" w:rsidRDefault="001E1C7B" w:rsidP="001150CE">
      <w:pPr>
        <w:spacing w:before="240" w:after="240" w:line="360" w:lineRule="auto"/>
        <w:ind w:right="49"/>
        <w:contextualSpacing/>
        <w:jc w:val="both"/>
        <w:rPr>
          <w:rFonts w:ascii="Palatino Linotype" w:hAnsi="Palatino Linotype"/>
        </w:rPr>
      </w:pPr>
    </w:p>
    <w:p w:rsidR="001E1C7B" w:rsidRPr="001E1C7B" w:rsidRDefault="001E1C7B" w:rsidP="005A27F1">
      <w:pPr>
        <w:shd w:val="clear" w:color="auto" w:fill="FFFFFF"/>
        <w:spacing w:before="225" w:after="225"/>
        <w:ind w:left="567" w:right="474"/>
        <w:jc w:val="both"/>
        <w:rPr>
          <w:rFonts w:ascii="Palatino Linotype" w:hAnsi="Palatino Linotype"/>
          <w:i/>
          <w:color w:val="707F7D"/>
          <w:sz w:val="22"/>
          <w:szCs w:val="22"/>
          <w:lang w:val="es-MX" w:eastAsia="es-MX"/>
        </w:rPr>
      </w:pPr>
      <w:r>
        <w:rPr>
          <w:rFonts w:ascii="Palatino Linotype" w:hAnsi="Palatino Linotype"/>
          <w:i/>
          <w:color w:val="000000"/>
          <w:sz w:val="22"/>
          <w:szCs w:val="22"/>
          <w:lang w:val="es-MX" w:eastAsia="es-MX"/>
        </w:rPr>
        <w:t>“</w:t>
      </w:r>
      <w:r w:rsidRPr="001E1C7B">
        <w:rPr>
          <w:rFonts w:ascii="Palatino Linotype" w:hAnsi="Palatino Linotype"/>
          <w:b/>
          <w:i/>
          <w:color w:val="000000"/>
          <w:sz w:val="22"/>
          <w:szCs w:val="22"/>
          <w:lang w:val="es-MX" w:eastAsia="es-MX"/>
        </w:rPr>
        <w:t>El Expediente Técnico es e</w:t>
      </w:r>
      <w:r w:rsidRPr="005A27F1">
        <w:rPr>
          <w:rFonts w:ascii="Palatino Linotype" w:hAnsi="Palatino Linotype"/>
          <w:b/>
          <w:i/>
          <w:color w:val="000000"/>
          <w:sz w:val="22"/>
          <w:szCs w:val="22"/>
          <w:lang w:val="es-MX" w:eastAsia="es-MX"/>
        </w:rPr>
        <w:t xml:space="preserve">l documento mediante el cual </w:t>
      </w:r>
      <w:r w:rsidRPr="001E1C7B">
        <w:rPr>
          <w:rFonts w:ascii="Palatino Linotype" w:hAnsi="Palatino Linotype"/>
          <w:b/>
          <w:i/>
          <w:color w:val="000000"/>
          <w:sz w:val="22"/>
          <w:szCs w:val="22"/>
          <w:lang w:val="es-MX" w:eastAsia="es-MX"/>
        </w:rPr>
        <w:t xml:space="preserve">las dependencias, organismos </w:t>
      </w:r>
      <w:r w:rsidR="00954EC4">
        <w:rPr>
          <w:rFonts w:ascii="Palatino Linotype" w:hAnsi="Palatino Linotype"/>
          <w:b/>
          <w:i/>
          <w:color w:val="000000"/>
          <w:sz w:val="22"/>
          <w:szCs w:val="22"/>
          <w:lang w:val="es-MX" w:eastAsia="es-MX"/>
        </w:rPr>
        <w:t>auxiliares y órganos autónomos,</w:t>
      </w:r>
      <w:r w:rsidRPr="005A27F1">
        <w:rPr>
          <w:rFonts w:ascii="Palatino Linotype" w:hAnsi="Palatino Linotype"/>
          <w:b/>
          <w:i/>
          <w:color w:val="000000"/>
          <w:sz w:val="22"/>
          <w:szCs w:val="22"/>
          <w:lang w:val="es-MX" w:eastAsia="es-MX"/>
        </w:rPr>
        <w:t xml:space="preserve"> pueden solicitar </w:t>
      </w:r>
      <w:r w:rsidRPr="001E1C7B">
        <w:rPr>
          <w:rFonts w:ascii="Palatino Linotype" w:hAnsi="Palatino Linotype"/>
          <w:b/>
          <w:i/>
          <w:color w:val="000000"/>
          <w:sz w:val="22"/>
          <w:szCs w:val="22"/>
          <w:lang w:val="es-MX" w:eastAsia="es-MX"/>
        </w:rPr>
        <w:t>a la Secretaría de Finanzas, la asignación de</w:t>
      </w:r>
      <w:r w:rsidRPr="005A27F1">
        <w:rPr>
          <w:rFonts w:ascii="Palatino Linotype" w:hAnsi="Palatino Linotype"/>
          <w:b/>
          <w:i/>
          <w:color w:val="000000"/>
          <w:sz w:val="22"/>
          <w:szCs w:val="22"/>
          <w:lang w:val="es-MX" w:eastAsia="es-MX"/>
        </w:rPr>
        <w:t xml:space="preserve"> presupuesto o adecuaciones al </w:t>
      </w:r>
      <w:r w:rsidRPr="001E1C7B">
        <w:rPr>
          <w:rFonts w:ascii="Palatino Linotype" w:hAnsi="Palatino Linotype"/>
          <w:b/>
          <w:i/>
          <w:color w:val="000000"/>
          <w:sz w:val="22"/>
          <w:szCs w:val="22"/>
          <w:lang w:val="es-MX" w:eastAsia="es-MX"/>
        </w:rPr>
        <w:t>mismo, para llevar a cabo la ejecución de</w:t>
      </w:r>
      <w:r w:rsidRPr="001E1C7B">
        <w:rPr>
          <w:rFonts w:ascii="Palatino Linotype" w:hAnsi="Palatino Linotype"/>
          <w:i/>
          <w:color w:val="000000"/>
          <w:sz w:val="22"/>
          <w:szCs w:val="22"/>
          <w:lang w:val="es-MX" w:eastAsia="es-MX"/>
        </w:rPr>
        <w:t xml:space="preserve"> </w:t>
      </w:r>
      <w:r w:rsidRPr="00954EC4">
        <w:rPr>
          <w:rFonts w:ascii="Palatino Linotype" w:hAnsi="Palatino Linotype"/>
          <w:b/>
          <w:i/>
          <w:color w:val="000000"/>
          <w:sz w:val="22"/>
          <w:szCs w:val="22"/>
          <w:lang w:val="es-MX" w:eastAsia="es-MX"/>
        </w:rPr>
        <w:t>proyectos</w:t>
      </w:r>
      <w:r w:rsidRPr="001E1C7B">
        <w:rPr>
          <w:rFonts w:ascii="Palatino Linotype" w:hAnsi="Palatino Linotype"/>
          <w:i/>
          <w:color w:val="000000"/>
          <w:sz w:val="22"/>
          <w:szCs w:val="22"/>
          <w:lang w:val="es-MX" w:eastAsia="es-MX"/>
        </w:rPr>
        <w:t xml:space="preserve"> de obra pública, servicios relacionados con la misma y/o </w:t>
      </w:r>
      <w:r w:rsidRPr="001E1C7B">
        <w:rPr>
          <w:rFonts w:ascii="Palatino Linotype" w:hAnsi="Palatino Linotype"/>
          <w:b/>
          <w:i/>
          <w:color w:val="000000"/>
          <w:sz w:val="22"/>
          <w:szCs w:val="22"/>
          <w:lang w:val="es-MX" w:eastAsia="es-MX"/>
        </w:rPr>
        <w:t>acciones de desarrollo</w:t>
      </w:r>
      <w:r w:rsidRPr="001E1C7B">
        <w:rPr>
          <w:rFonts w:ascii="Palatino Linotype" w:hAnsi="Palatino Linotype"/>
          <w:i/>
          <w:color w:val="000000"/>
          <w:sz w:val="22"/>
          <w:szCs w:val="22"/>
          <w:lang w:val="es-MX" w:eastAsia="es-MX"/>
        </w:rPr>
        <w:t xml:space="preserve">; </w:t>
      </w:r>
      <w:r w:rsidRPr="001E1C7B">
        <w:rPr>
          <w:rFonts w:ascii="Palatino Linotype" w:hAnsi="Palatino Linotype"/>
          <w:b/>
          <w:i/>
          <w:color w:val="000000"/>
          <w:sz w:val="22"/>
          <w:szCs w:val="22"/>
          <w:lang w:val="es-MX" w:eastAsia="es-MX"/>
        </w:rPr>
        <w:t>así como para proporcionar la información suficiente que sustente su petición para</w:t>
      </w:r>
      <w:r w:rsidRPr="005A27F1">
        <w:rPr>
          <w:rFonts w:ascii="Palatino Linotype" w:hAnsi="Palatino Linotype"/>
          <w:b/>
          <w:i/>
          <w:color w:val="000000"/>
          <w:sz w:val="22"/>
          <w:szCs w:val="22"/>
          <w:lang w:val="es-MX" w:eastAsia="es-MX"/>
        </w:rPr>
        <w:t xml:space="preserve"> su correspondiente valoración y en su caso aprobación</w:t>
      </w:r>
      <w:r w:rsidRPr="001E1C7B">
        <w:rPr>
          <w:rFonts w:ascii="Palatino Linotype" w:hAnsi="Palatino Linotype"/>
          <w:i/>
          <w:color w:val="000000"/>
          <w:sz w:val="22"/>
          <w:szCs w:val="22"/>
          <w:lang w:val="es-MX" w:eastAsia="es-MX"/>
        </w:rPr>
        <w:t xml:space="preserve">. </w:t>
      </w:r>
    </w:p>
    <w:p w:rsidR="001E1C7B" w:rsidRPr="001E1C7B" w:rsidRDefault="001E1C7B" w:rsidP="005A27F1">
      <w:pPr>
        <w:shd w:val="clear" w:color="auto" w:fill="FFFFFF"/>
        <w:spacing w:before="225" w:after="225"/>
        <w:ind w:left="567" w:right="474"/>
        <w:contextualSpacing/>
        <w:jc w:val="both"/>
        <w:rPr>
          <w:rFonts w:ascii="Palatino Linotype" w:hAnsi="Palatino Linotype"/>
          <w:i/>
          <w:sz w:val="22"/>
          <w:szCs w:val="22"/>
        </w:rPr>
      </w:pPr>
      <w:r w:rsidRPr="005A27F1">
        <w:rPr>
          <w:rFonts w:ascii="Palatino Linotype" w:hAnsi="Palatino Linotype"/>
          <w:i/>
          <w:sz w:val="22"/>
          <w:szCs w:val="22"/>
        </w:rPr>
        <w:t>El expediente técnico, deberá contener la siguiente información:</w:t>
      </w:r>
    </w:p>
    <w:p w:rsidR="001E1C7B" w:rsidRPr="001E1C7B" w:rsidRDefault="001E1C7B" w:rsidP="005A27F1">
      <w:pPr>
        <w:spacing w:before="240" w:after="240"/>
        <w:ind w:left="567" w:right="474"/>
        <w:contextualSpacing/>
        <w:jc w:val="both"/>
        <w:rPr>
          <w:rFonts w:ascii="Palatino Linotype" w:hAnsi="Palatino Linotype"/>
          <w:i/>
          <w:sz w:val="22"/>
          <w:szCs w:val="22"/>
        </w:rPr>
      </w:pPr>
      <w:r w:rsidRPr="001E1C7B">
        <w:rPr>
          <w:rFonts w:ascii="Palatino Linotype" w:hAnsi="Palatino Linotype"/>
          <w:i/>
          <w:sz w:val="22"/>
          <w:szCs w:val="22"/>
        </w:rPr>
        <w:t> </w:t>
      </w:r>
    </w:p>
    <w:p w:rsidR="001E1C7B" w:rsidRPr="001E1C7B" w:rsidRDefault="0078487B" w:rsidP="005A27F1">
      <w:pPr>
        <w:spacing w:before="240" w:after="240"/>
        <w:ind w:left="567" w:right="474"/>
        <w:contextualSpacing/>
        <w:jc w:val="both"/>
        <w:rPr>
          <w:rFonts w:ascii="Palatino Linotype" w:hAnsi="Palatino Linotype"/>
          <w:i/>
          <w:sz w:val="22"/>
          <w:szCs w:val="22"/>
        </w:rPr>
      </w:pPr>
      <w:r>
        <w:rPr>
          <w:rFonts w:ascii="Palatino Linotype" w:hAnsi="Palatino Linotype"/>
          <w:i/>
          <w:sz w:val="22"/>
          <w:szCs w:val="22"/>
        </w:rPr>
        <w:t>-</w:t>
      </w:r>
      <w:r w:rsidR="001E1C7B" w:rsidRPr="001E1C7B">
        <w:rPr>
          <w:rFonts w:ascii="Palatino Linotype" w:hAnsi="Palatino Linotype"/>
          <w:i/>
          <w:sz w:val="22"/>
          <w:szCs w:val="22"/>
        </w:rPr>
        <w:t>Carátula (Formato Expediente Técnico)</w:t>
      </w:r>
    </w:p>
    <w:p w:rsidR="001E1C7B" w:rsidRPr="001E1C7B" w:rsidRDefault="0078487B" w:rsidP="005A27F1">
      <w:pPr>
        <w:spacing w:before="240" w:after="240"/>
        <w:ind w:left="567" w:right="474"/>
        <w:contextualSpacing/>
        <w:jc w:val="both"/>
        <w:rPr>
          <w:rFonts w:ascii="Palatino Linotype" w:hAnsi="Palatino Linotype"/>
          <w:i/>
          <w:sz w:val="22"/>
          <w:szCs w:val="22"/>
        </w:rPr>
      </w:pPr>
      <w:r>
        <w:rPr>
          <w:rFonts w:ascii="Palatino Linotype" w:hAnsi="Palatino Linotype"/>
          <w:i/>
          <w:sz w:val="22"/>
          <w:szCs w:val="22"/>
        </w:rPr>
        <w:t>-</w:t>
      </w:r>
      <w:r w:rsidR="001E1C7B" w:rsidRPr="001E1C7B">
        <w:rPr>
          <w:rFonts w:ascii="Palatino Linotype" w:hAnsi="Palatino Linotype"/>
          <w:i/>
          <w:sz w:val="22"/>
          <w:szCs w:val="22"/>
        </w:rPr>
        <w:t xml:space="preserve">Croquis de localización </w:t>
      </w:r>
      <w:r w:rsidR="005A27F1" w:rsidRPr="001E1C7B">
        <w:rPr>
          <w:rFonts w:ascii="Palatino Linotype" w:hAnsi="Palatino Linotype"/>
          <w:i/>
          <w:sz w:val="22"/>
          <w:szCs w:val="22"/>
        </w:rPr>
        <w:t>(Formato</w:t>
      </w:r>
      <w:r w:rsidR="001E1C7B" w:rsidRPr="001E1C7B">
        <w:rPr>
          <w:rFonts w:ascii="Palatino Linotype" w:hAnsi="Palatino Linotype"/>
          <w:i/>
          <w:sz w:val="22"/>
          <w:szCs w:val="22"/>
        </w:rPr>
        <w:t xml:space="preserve"> Localización de la Obra o Acción)</w:t>
      </w:r>
    </w:p>
    <w:p w:rsidR="001E1C7B" w:rsidRPr="001E1C7B" w:rsidRDefault="0078487B" w:rsidP="005A27F1">
      <w:pPr>
        <w:spacing w:before="240" w:after="240"/>
        <w:ind w:left="567" w:right="474"/>
        <w:contextualSpacing/>
        <w:jc w:val="both"/>
        <w:rPr>
          <w:rFonts w:ascii="Palatino Linotype" w:hAnsi="Palatino Linotype"/>
          <w:i/>
          <w:sz w:val="22"/>
          <w:szCs w:val="22"/>
        </w:rPr>
      </w:pPr>
      <w:r>
        <w:rPr>
          <w:rFonts w:ascii="Palatino Linotype" w:hAnsi="Palatino Linotype"/>
          <w:i/>
          <w:sz w:val="22"/>
          <w:szCs w:val="22"/>
        </w:rPr>
        <w:t>-</w:t>
      </w:r>
      <w:r w:rsidR="001E1C7B" w:rsidRPr="001E1C7B">
        <w:rPr>
          <w:rFonts w:ascii="Palatino Linotype" w:hAnsi="Palatino Linotype"/>
          <w:i/>
          <w:sz w:val="22"/>
          <w:szCs w:val="22"/>
        </w:rPr>
        <w:t>Presupuesto de la obra/acción (Formato Presupuesto de la Obra o Acción)</w:t>
      </w:r>
    </w:p>
    <w:p w:rsidR="0078487B" w:rsidRPr="001E1C7B" w:rsidRDefault="0078487B" w:rsidP="005A27F1">
      <w:pPr>
        <w:spacing w:before="240" w:after="240"/>
        <w:ind w:left="567" w:right="474"/>
        <w:contextualSpacing/>
        <w:jc w:val="both"/>
        <w:rPr>
          <w:rFonts w:ascii="Palatino Linotype" w:hAnsi="Palatino Linotype"/>
          <w:i/>
          <w:sz w:val="22"/>
          <w:szCs w:val="22"/>
        </w:rPr>
      </w:pPr>
      <w:r>
        <w:rPr>
          <w:rFonts w:ascii="Palatino Linotype" w:hAnsi="Palatino Linotype"/>
          <w:i/>
          <w:sz w:val="22"/>
          <w:szCs w:val="22"/>
        </w:rPr>
        <w:t>-</w:t>
      </w:r>
      <w:r w:rsidR="001E1C7B" w:rsidRPr="001E1C7B">
        <w:rPr>
          <w:rFonts w:ascii="Palatino Linotype" w:hAnsi="Palatino Linotype"/>
          <w:i/>
          <w:sz w:val="22"/>
          <w:szCs w:val="22"/>
        </w:rPr>
        <w:t>Calendarización de la obra/acción y de ministración de recursos (Formato Programa de Obra o Acción)</w:t>
      </w:r>
    </w:p>
    <w:p w:rsidR="001E1C7B" w:rsidRPr="001E1C7B" w:rsidRDefault="0078487B" w:rsidP="005A27F1">
      <w:pPr>
        <w:spacing w:before="240" w:after="240"/>
        <w:ind w:left="567" w:right="474"/>
        <w:contextualSpacing/>
        <w:jc w:val="both"/>
        <w:rPr>
          <w:rFonts w:ascii="Palatino Linotype" w:hAnsi="Palatino Linotype"/>
          <w:i/>
          <w:sz w:val="22"/>
          <w:szCs w:val="22"/>
        </w:rPr>
      </w:pPr>
      <w:r>
        <w:rPr>
          <w:rFonts w:ascii="Palatino Linotype" w:hAnsi="Palatino Linotype"/>
          <w:i/>
          <w:sz w:val="22"/>
          <w:szCs w:val="22"/>
        </w:rPr>
        <w:t>-</w:t>
      </w:r>
      <w:r w:rsidR="001E1C7B" w:rsidRPr="001E1C7B">
        <w:rPr>
          <w:rFonts w:ascii="Palatino Linotype" w:hAnsi="Palatino Linotype"/>
          <w:i/>
          <w:sz w:val="22"/>
          <w:szCs w:val="22"/>
        </w:rPr>
        <w:t xml:space="preserve">Validación del expediente técnico y dictamen de factibilidad </w:t>
      </w:r>
      <w:r w:rsidR="005A27F1" w:rsidRPr="001E1C7B">
        <w:rPr>
          <w:rFonts w:ascii="Palatino Linotype" w:hAnsi="Palatino Linotype"/>
          <w:i/>
          <w:sz w:val="22"/>
          <w:szCs w:val="22"/>
        </w:rPr>
        <w:t>(Formato</w:t>
      </w:r>
      <w:r w:rsidR="001E1C7B" w:rsidRPr="001E1C7B">
        <w:rPr>
          <w:rFonts w:ascii="Palatino Linotype" w:hAnsi="Palatino Linotype"/>
          <w:i/>
          <w:sz w:val="22"/>
          <w:szCs w:val="22"/>
        </w:rPr>
        <w:t xml:space="preserve"> Obser</w:t>
      </w:r>
      <w:r w:rsidR="005A27F1">
        <w:rPr>
          <w:rFonts w:ascii="Palatino Linotype" w:hAnsi="Palatino Linotype"/>
          <w:i/>
          <w:sz w:val="22"/>
          <w:szCs w:val="22"/>
        </w:rPr>
        <w:t>vaciones de la Dependencia y/o Unidad Ejecutora y Formato de Observaciones de</w:t>
      </w:r>
      <w:r w:rsidR="001E1C7B" w:rsidRPr="001E1C7B">
        <w:rPr>
          <w:rFonts w:ascii="Palatino Linotype" w:hAnsi="Palatino Linotype"/>
          <w:i/>
          <w:sz w:val="22"/>
          <w:szCs w:val="22"/>
        </w:rPr>
        <w:t xml:space="preserve"> Dirección General de Inversión)</w:t>
      </w:r>
    </w:p>
    <w:p w:rsidR="001E1C7B" w:rsidRPr="001E1C7B" w:rsidRDefault="0078487B" w:rsidP="005A27F1">
      <w:pPr>
        <w:spacing w:before="240" w:after="240"/>
        <w:ind w:left="567" w:right="474"/>
        <w:contextualSpacing/>
        <w:jc w:val="both"/>
        <w:rPr>
          <w:rFonts w:ascii="Palatino Linotype" w:hAnsi="Palatino Linotype"/>
          <w:i/>
          <w:sz w:val="22"/>
          <w:szCs w:val="22"/>
        </w:rPr>
      </w:pPr>
      <w:r>
        <w:rPr>
          <w:rFonts w:ascii="Palatino Linotype" w:hAnsi="Palatino Linotype"/>
          <w:i/>
          <w:sz w:val="22"/>
          <w:szCs w:val="22"/>
        </w:rPr>
        <w:t>-</w:t>
      </w:r>
      <w:r w:rsidR="001E1C7B" w:rsidRPr="001E1C7B">
        <w:rPr>
          <w:rFonts w:ascii="Palatino Linotype" w:hAnsi="Palatino Linotype"/>
          <w:i/>
          <w:sz w:val="22"/>
          <w:szCs w:val="22"/>
        </w:rPr>
        <w:t>Acta de aceptación por parte de la comunidad (Formato Recomendación Social de Orientación)</w:t>
      </w:r>
    </w:p>
    <w:p w:rsidR="001E1C7B" w:rsidRDefault="001E1C7B" w:rsidP="005A27F1">
      <w:pPr>
        <w:spacing w:before="240" w:after="240" w:line="360" w:lineRule="auto"/>
        <w:ind w:right="474"/>
        <w:contextualSpacing/>
        <w:jc w:val="both"/>
        <w:rPr>
          <w:rFonts w:ascii="Palatino Linotype" w:hAnsi="Palatino Linotype"/>
        </w:rPr>
      </w:pPr>
    </w:p>
    <w:p w:rsidR="0078487B" w:rsidRDefault="00CB23A1" w:rsidP="00F14E6B">
      <w:pPr>
        <w:spacing w:before="240" w:after="240" w:line="360" w:lineRule="auto"/>
        <w:ind w:right="49"/>
        <w:contextualSpacing/>
        <w:jc w:val="both"/>
        <w:rPr>
          <w:rFonts w:ascii="Palatino Linotype" w:hAnsi="Palatino Linotype"/>
        </w:rPr>
      </w:pPr>
      <w:r>
        <w:rPr>
          <w:rFonts w:ascii="Palatino Linotype" w:hAnsi="Palatino Linotype"/>
        </w:rPr>
        <w:t>Con base en</w:t>
      </w:r>
      <w:r w:rsidR="0078487B">
        <w:rPr>
          <w:rFonts w:ascii="Palatino Linotype" w:hAnsi="Palatino Linotype"/>
        </w:rPr>
        <w:t xml:space="preserve"> las definiciones anteriores el expediente técnico es el documento mediante el cual las dependencias, organismos auxiliares y órganos autónomos del ayuntamiento, </w:t>
      </w:r>
      <w:r w:rsidR="00FD1C21">
        <w:rPr>
          <w:rFonts w:ascii="Palatino Linotype" w:hAnsi="Palatino Linotype"/>
        </w:rPr>
        <w:t xml:space="preserve">integran el proyecto </w:t>
      </w:r>
      <w:r w:rsidR="00A106D8">
        <w:rPr>
          <w:rFonts w:ascii="Palatino Linotype" w:hAnsi="Palatino Linotype"/>
        </w:rPr>
        <w:t xml:space="preserve">para atacar la problemática del </w:t>
      </w:r>
      <w:r w:rsidR="006738EE">
        <w:rPr>
          <w:rFonts w:ascii="Palatino Linotype" w:hAnsi="Palatino Linotype"/>
        </w:rPr>
        <w:t>sector de la comunidad que se trate</w:t>
      </w:r>
      <w:r w:rsidR="00A106D8">
        <w:rPr>
          <w:rFonts w:ascii="Palatino Linotype" w:hAnsi="Palatino Linotype"/>
        </w:rPr>
        <w:t xml:space="preserve">, debiendo </w:t>
      </w:r>
      <w:r w:rsidR="00FD1C21">
        <w:rPr>
          <w:rFonts w:ascii="Palatino Linotype" w:hAnsi="Palatino Linotype"/>
        </w:rPr>
        <w:t xml:space="preserve">rendir </w:t>
      </w:r>
      <w:r w:rsidR="00A106D8">
        <w:rPr>
          <w:rFonts w:ascii="Palatino Linotype" w:hAnsi="Palatino Linotype"/>
        </w:rPr>
        <w:t>la informaci</w:t>
      </w:r>
      <w:r w:rsidR="00FD1C21">
        <w:rPr>
          <w:rFonts w:ascii="Palatino Linotype" w:hAnsi="Palatino Linotype"/>
        </w:rPr>
        <w:t xml:space="preserve">ón suficiente en la que sustente el proyecto así como exhibir la documentación que acredite la problemática </w:t>
      </w:r>
      <w:r w:rsidR="00061980">
        <w:rPr>
          <w:rFonts w:ascii="Palatino Linotype" w:hAnsi="Palatino Linotype"/>
        </w:rPr>
        <w:t xml:space="preserve">para su debida aprobación </w:t>
      </w:r>
      <w:r w:rsidR="00FD1C21">
        <w:rPr>
          <w:rFonts w:ascii="Palatino Linotype" w:hAnsi="Palatino Linotype"/>
        </w:rPr>
        <w:t xml:space="preserve">y que se ubique dentro de los lineamientos o bases de operación del programa </w:t>
      </w:r>
      <w:r w:rsidR="00FD1C21" w:rsidRPr="006738EE">
        <w:rPr>
          <w:rFonts w:ascii="Palatino Linotype" w:hAnsi="Palatino Linotype"/>
        </w:rPr>
        <w:t xml:space="preserve">solicitado </w:t>
      </w:r>
      <w:r w:rsidR="006738EE" w:rsidRPr="006738EE">
        <w:rPr>
          <w:rFonts w:ascii="Palatino Linotype" w:hAnsi="Palatino Linotype"/>
        </w:rPr>
        <w:t>con la finalidad de tener recursos para</w:t>
      </w:r>
      <w:r w:rsidR="00FD1C21" w:rsidRPr="006738EE">
        <w:rPr>
          <w:rFonts w:ascii="Palatino Linotype" w:hAnsi="Palatino Linotype"/>
        </w:rPr>
        <w:t xml:space="preserve"> </w:t>
      </w:r>
      <w:r w:rsidR="006738EE" w:rsidRPr="006738EE">
        <w:rPr>
          <w:rFonts w:ascii="Palatino Linotype" w:hAnsi="Palatino Linotype"/>
        </w:rPr>
        <w:t>ejecutar las</w:t>
      </w:r>
      <w:r w:rsidR="00FD1C21" w:rsidRPr="006738EE">
        <w:rPr>
          <w:rFonts w:ascii="Palatino Linotype" w:hAnsi="Palatino Linotype"/>
        </w:rPr>
        <w:t xml:space="preserve"> acciones </w:t>
      </w:r>
      <w:r w:rsidR="006738EE" w:rsidRPr="006738EE">
        <w:rPr>
          <w:rFonts w:ascii="Palatino Linotype" w:hAnsi="Palatino Linotype"/>
        </w:rPr>
        <w:t>necesaria</w:t>
      </w:r>
      <w:r>
        <w:rPr>
          <w:rFonts w:ascii="Palatino Linotype" w:hAnsi="Palatino Linotype"/>
        </w:rPr>
        <w:t>s</w:t>
      </w:r>
      <w:r w:rsidR="006738EE" w:rsidRPr="006738EE">
        <w:rPr>
          <w:rFonts w:ascii="Palatino Linotype" w:hAnsi="Palatino Linotype"/>
        </w:rPr>
        <w:t xml:space="preserve"> </w:t>
      </w:r>
      <w:r w:rsidR="00FD1C21" w:rsidRPr="006738EE">
        <w:rPr>
          <w:rFonts w:ascii="Palatino Linotype" w:hAnsi="Palatino Linotype"/>
        </w:rPr>
        <w:t>de desarrollo</w:t>
      </w:r>
      <w:r w:rsidR="006738EE" w:rsidRPr="006738EE">
        <w:rPr>
          <w:rFonts w:ascii="Palatino Linotype" w:hAnsi="Palatino Linotype"/>
        </w:rPr>
        <w:t>,</w:t>
      </w:r>
      <w:r w:rsidR="00FD1C21" w:rsidRPr="006738EE">
        <w:rPr>
          <w:rFonts w:ascii="Palatino Linotype" w:hAnsi="Palatino Linotype"/>
        </w:rPr>
        <w:t xml:space="preserve"> para atender y resolver el problema social.</w:t>
      </w:r>
    </w:p>
    <w:p w:rsidR="00140918" w:rsidRPr="006738EE" w:rsidRDefault="00140918" w:rsidP="00F14E6B">
      <w:pPr>
        <w:spacing w:before="240" w:after="240" w:line="360" w:lineRule="auto"/>
        <w:ind w:right="49"/>
        <w:contextualSpacing/>
        <w:jc w:val="both"/>
        <w:rPr>
          <w:rFonts w:ascii="Palatino Linotype" w:hAnsi="Palatino Linotype"/>
        </w:rPr>
      </w:pPr>
    </w:p>
    <w:p w:rsidR="001A2DEC" w:rsidRDefault="001A2DEC" w:rsidP="00F14E6B">
      <w:pPr>
        <w:spacing w:before="240" w:after="240" w:line="360" w:lineRule="auto"/>
        <w:ind w:right="49"/>
        <w:contextualSpacing/>
        <w:jc w:val="both"/>
        <w:rPr>
          <w:rFonts w:ascii="Palatino Linotype" w:hAnsi="Palatino Linotype"/>
        </w:rPr>
      </w:pPr>
      <w:r>
        <w:rPr>
          <w:rFonts w:ascii="Palatino Linotype" w:hAnsi="Palatino Linotype"/>
        </w:rPr>
        <w:t>En conclusión</w:t>
      </w:r>
      <w:r w:rsidR="002F227E">
        <w:rPr>
          <w:rFonts w:ascii="Palatino Linotype" w:hAnsi="Palatino Linotype"/>
        </w:rPr>
        <w:t>,</w:t>
      </w:r>
      <w:r>
        <w:rPr>
          <w:rFonts w:ascii="Palatino Linotype" w:hAnsi="Palatino Linotype"/>
        </w:rPr>
        <w:t xml:space="preserve"> el expediente técnico es el documento por medio del cual el Sujeto Obligado solicita la aprobación de un proyecto para atacar la problemática de su comunidad que se trate; a través de los programas federales</w:t>
      </w:r>
      <w:r w:rsidR="008712CA">
        <w:rPr>
          <w:rFonts w:ascii="Palatino Linotype" w:hAnsi="Palatino Linotype"/>
        </w:rPr>
        <w:t xml:space="preserve"> y </w:t>
      </w:r>
      <w:r>
        <w:rPr>
          <w:rFonts w:ascii="Palatino Linotype" w:hAnsi="Palatino Linotype"/>
        </w:rPr>
        <w:t xml:space="preserve">estatales que tiene a su alcance, debiéndolo encuadrar dentro de las medidas de operación del programa peticionado con la finalidad de erradicar el problema y </w:t>
      </w:r>
      <w:r w:rsidR="00061980">
        <w:rPr>
          <w:rFonts w:ascii="Palatino Linotype" w:hAnsi="Palatino Linotype"/>
        </w:rPr>
        <w:t xml:space="preserve">así </w:t>
      </w:r>
      <w:r>
        <w:rPr>
          <w:rFonts w:ascii="Palatino Linotype" w:hAnsi="Palatino Linotype"/>
        </w:rPr>
        <w:t>mejorar el desarrollo de la comunidad.</w:t>
      </w:r>
    </w:p>
    <w:p w:rsidR="00061980" w:rsidRDefault="00061980" w:rsidP="00F14E6B">
      <w:pPr>
        <w:spacing w:before="240" w:after="240" w:line="360" w:lineRule="auto"/>
        <w:ind w:right="49"/>
        <w:contextualSpacing/>
        <w:jc w:val="both"/>
        <w:rPr>
          <w:rFonts w:ascii="Palatino Linotype" w:hAnsi="Palatino Linotype"/>
        </w:rPr>
      </w:pPr>
    </w:p>
    <w:p w:rsidR="00061980" w:rsidRDefault="00061980" w:rsidP="00F14E6B">
      <w:pPr>
        <w:spacing w:before="240" w:after="240" w:line="360" w:lineRule="auto"/>
        <w:ind w:right="49"/>
        <w:contextualSpacing/>
        <w:jc w:val="both"/>
        <w:rPr>
          <w:rFonts w:ascii="Palatino Linotype" w:hAnsi="Palatino Linotype"/>
        </w:rPr>
      </w:pPr>
      <w:r>
        <w:rPr>
          <w:rFonts w:ascii="Palatino Linotype" w:hAnsi="Palatino Linotype"/>
        </w:rPr>
        <w:t>Argumentos que conllevan a determinar que el Sujeto Obligado, genera el documento consistente en el expediente técnico en donde</w:t>
      </w:r>
      <w:r w:rsidR="002F6896">
        <w:rPr>
          <w:rFonts w:ascii="Palatino Linotype" w:hAnsi="Palatino Linotype"/>
        </w:rPr>
        <w:t xml:space="preserve"> se</w:t>
      </w:r>
      <w:r>
        <w:rPr>
          <w:rFonts w:ascii="Palatino Linotype" w:hAnsi="Palatino Linotype"/>
        </w:rPr>
        <w:t xml:space="preserve"> </w:t>
      </w:r>
      <w:r w:rsidR="002F6896">
        <w:rPr>
          <w:rFonts w:ascii="Palatino Linotype" w:hAnsi="Palatino Linotype"/>
        </w:rPr>
        <w:t>atestigüe</w:t>
      </w:r>
      <w:r>
        <w:rPr>
          <w:rFonts w:ascii="Palatino Linotype" w:hAnsi="Palatino Linotype"/>
        </w:rPr>
        <w:t xml:space="preserve"> la aprobación del proyecto del</w:t>
      </w:r>
      <w:r w:rsidR="008712CA">
        <w:rPr>
          <w:rFonts w:ascii="Palatino Linotype" w:hAnsi="Palatino Linotype"/>
        </w:rPr>
        <w:t xml:space="preserve"> programa federal y </w:t>
      </w:r>
      <w:r>
        <w:rPr>
          <w:rFonts w:ascii="Palatino Linotype" w:hAnsi="Palatino Linotype"/>
        </w:rPr>
        <w:t xml:space="preserve">estatal; por medio del cual se dará solución a la necesidad de la sociedad, </w:t>
      </w:r>
      <w:r w:rsidR="002F6896">
        <w:rPr>
          <w:rFonts w:ascii="Palatino Linotype" w:hAnsi="Palatino Linotype"/>
        </w:rPr>
        <w:t>mediante la aplicación de las bases, objetivos, lineamientos</w:t>
      </w:r>
      <w:r>
        <w:rPr>
          <w:rFonts w:ascii="Palatino Linotype" w:hAnsi="Palatino Linotype"/>
        </w:rPr>
        <w:t xml:space="preserve"> y recursos asignados al programa aprobado al municipio </w:t>
      </w:r>
      <w:r w:rsidR="002F6896">
        <w:rPr>
          <w:rFonts w:ascii="Palatino Linotype" w:hAnsi="Palatino Linotype"/>
        </w:rPr>
        <w:t>y así erradicar el problema para un mejor desarrollo de los gobernados.</w:t>
      </w:r>
    </w:p>
    <w:p w:rsidR="00CB23A1" w:rsidRDefault="00CB23A1" w:rsidP="00F14E6B">
      <w:pPr>
        <w:spacing w:before="240" w:after="240" w:line="360" w:lineRule="auto"/>
        <w:ind w:right="49"/>
        <w:contextualSpacing/>
        <w:jc w:val="both"/>
        <w:rPr>
          <w:rFonts w:ascii="Palatino Linotype" w:hAnsi="Palatino Linotype"/>
        </w:rPr>
      </w:pPr>
    </w:p>
    <w:p w:rsidR="00F14E6B" w:rsidRPr="00810B29" w:rsidRDefault="00850D83" w:rsidP="00EC69F1">
      <w:pPr>
        <w:spacing w:before="240" w:after="240" w:line="360" w:lineRule="auto"/>
        <w:ind w:right="49"/>
        <w:contextualSpacing/>
        <w:jc w:val="both"/>
        <w:rPr>
          <w:rFonts w:ascii="Palatino Linotype" w:hAnsi="Palatino Linotype"/>
          <w:i/>
          <w:sz w:val="22"/>
          <w:szCs w:val="22"/>
        </w:rPr>
      </w:pPr>
      <w:r>
        <w:rPr>
          <w:rFonts w:ascii="Palatino Linotype" w:hAnsi="Palatino Linotype"/>
        </w:rPr>
        <w:t>En tercer lugar,</w:t>
      </w:r>
      <w:r w:rsidR="00CB23A1">
        <w:rPr>
          <w:rFonts w:ascii="Palatino Linotype" w:hAnsi="Palatino Linotype"/>
        </w:rPr>
        <w:t xml:space="preserve"> para </w:t>
      </w:r>
      <w:r w:rsidR="00CB23A1" w:rsidRPr="0028386A">
        <w:rPr>
          <w:rFonts w:ascii="Palatino Linotype" w:hAnsi="Palatino Linotype" w:cs="Arial"/>
        </w:rPr>
        <w:t>establecer de acuerdo a sus atribuciones, funciones o facultades, que área o dependencia del Sujeto Obligado pudiera tener la información solicitada por el recurrente y así poder ordenar la entrega de la información</w:t>
      </w:r>
      <w:r w:rsidR="00CB23A1">
        <w:rPr>
          <w:rFonts w:ascii="Palatino Linotype" w:hAnsi="Palatino Linotype"/>
        </w:rPr>
        <w:t xml:space="preserve">; es decir, </w:t>
      </w:r>
      <w:r w:rsidR="00E25932">
        <w:rPr>
          <w:rFonts w:ascii="Palatino Linotype" w:hAnsi="Palatino Linotype"/>
        </w:rPr>
        <w:t>qué área del Sujeto Obligad</w:t>
      </w:r>
      <w:r w:rsidR="00344BEE">
        <w:rPr>
          <w:rFonts w:ascii="Palatino Linotype" w:hAnsi="Palatino Linotype"/>
        </w:rPr>
        <w:t xml:space="preserve">o </w:t>
      </w:r>
      <w:r w:rsidR="00EC69F1">
        <w:rPr>
          <w:rFonts w:ascii="Palatino Linotype" w:hAnsi="Palatino Linotype"/>
        </w:rPr>
        <w:t xml:space="preserve">cuenta con programas federales y </w:t>
      </w:r>
      <w:r w:rsidR="00344BEE">
        <w:rPr>
          <w:rFonts w:ascii="Palatino Linotype" w:hAnsi="Palatino Linotype"/>
        </w:rPr>
        <w:t>estatales; que conlleva a elaborar el respectivo dictamen de evaluación, ficha técnica y expediente</w:t>
      </w:r>
      <w:r w:rsidR="00F14E6B">
        <w:rPr>
          <w:rFonts w:ascii="Palatino Linotype" w:hAnsi="Palatino Linotype"/>
        </w:rPr>
        <w:t xml:space="preserve"> técnico de los programas mencionados</w:t>
      </w:r>
      <w:r w:rsidR="00344BEE">
        <w:rPr>
          <w:rFonts w:ascii="Palatino Linotype" w:hAnsi="Palatino Linotype"/>
        </w:rPr>
        <w:t xml:space="preserve">; es necesario atraer lo </w:t>
      </w:r>
      <w:r w:rsidR="00344BEE" w:rsidRPr="00810B29">
        <w:rPr>
          <w:rFonts w:ascii="Palatino Linotype" w:hAnsi="Palatino Linotype"/>
        </w:rPr>
        <w:t>establecido por el Bando Municip</w:t>
      </w:r>
      <w:r w:rsidR="00F14E6B" w:rsidRPr="00810B29">
        <w:rPr>
          <w:rFonts w:ascii="Palatino Linotype" w:hAnsi="Palatino Linotype"/>
        </w:rPr>
        <w:t>al del Municipio de Tequixquiac</w:t>
      </w:r>
      <w:r w:rsidR="009975F4" w:rsidRPr="00810B29">
        <w:rPr>
          <w:rFonts w:ascii="Palatino Linotype" w:hAnsi="Palatino Linotype"/>
        </w:rPr>
        <w:t xml:space="preserve"> para la gestión 2016-2018</w:t>
      </w:r>
      <w:r w:rsidR="00F14E6B" w:rsidRPr="00810B29">
        <w:rPr>
          <w:rFonts w:ascii="Palatino Linotype" w:hAnsi="Palatino Linotype"/>
        </w:rPr>
        <w:t xml:space="preserve">, </w:t>
      </w:r>
      <w:r w:rsidR="009975F4" w:rsidRPr="00810B29">
        <w:rPr>
          <w:rFonts w:ascii="Palatino Linotype" w:hAnsi="Palatino Linotype"/>
        </w:rPr>
        <w:t xml:space="preserve">dentro del cual encontramos las siguientes </w:t>
      </w:r>
    </w:p>
    <w:p w:rsidR="00F14E6B" w:rsidRPr="00810B29" w:rsidRDefault="00F14E6B" w:rsidP="005A27F1">
      <w:pPr>
        <w:spacing w:before="240" w:after="240" w:line="360" w:lineRule="auto"/>
        <w:ind w:right="474"/>
        <w:contextualSpacing/>
        <w:jc w:val="both"/>
        <w:rPr>
          <w:rFonts w:ascii="Palatino Linotype" w:hAnsi="Palatino Linotype"/>
        </w:rPr>
      </w:pPr>
    </w:p>
    <w:p w:rsidR="009975F4" w:rsidRDefault="009975F4" w:rsidP="003D0F96">
      <w:pPr>
        <w:spacing w:before="240" w:after="240" w:line="360" w:lineRule="auto"/>
        <w:ind w:right="49"/>
        <w:contextualSpacing/>
        <w:jc w:val="both"/>
        <w:rPr>
          <w:rFonts w:ascii="Palatino Linotype" w:hAnsi="Palatino Linotype"/>
        </w:rPr>
      </w:pPr>
      <w:r>
        <w:rPr>
          <w:rFonts w:ascii="Palatino Linotype" w:hAnsi="Palatino Linotype"/>
        </w:rPr>
        <w:t>DEPENDENCIAS ADMINISTRATIVAS:</w:t>
      </w:r>
    </w:p>
    <w:p w:rsidR="001D733D" w:rsidRDefault="001D733D" w:rsidP="005A27F1">
      <w:pPr>
        <w:spacing w:before="240" w:after="240" w:line="360" w:lineRule="auto"/>
        <w:ind w:right="474"/>
        <w:contextualSpacing/>
        <w:jc w:val="both"/>
        <w:rPr>
          <w:rFonts w:ascii="Palatino Linotype" w:hAnsi="Palatino Linotype"/>
        </w:rPr>
      </w:pPr>
    </w:p>
    <w:p w:rsidR="00B1168D" w:rsidRDefault="00AC2F55" w:rsidP="003D0F96">
      <w:pPr>
        <w:spacing w:before="240" w:after="240" w:line="360" w:lineRule="auto"/>
        <w:ind w:right="49"/>
        <w:contextualSpacing/>
        <w:jc w:val="both"/>
      </w:pPr>
      <w:r>
        <w:rPr>
          <w:rFonts w:ascii="Palatino Linotype" w:hAnsi="Palatino Linotype"/>
        </w:rPr>
        <w:t>La Dirección de Obras Públicas</w:t>
      </w:r>
      <w:r w:rsidRPr="00F9473A">
        <w:rPr>
          <w:rFonts w:ascii="Palatino Linotype" w:hAnsi="Palatino Linotype"/>
        </w:rPr>
        <w:t xml:space="preserve"> </w:t>
      </w:r>
      <w:r>
        <w:rPr>
          <w:rFonts w:ascii="Palatino Linotype" w:hAnsi="Palatino Linotype"/>
        </w:rPr>
        <w:t>del Sujeto Obligado que de acuerdo al artículo 80 del Bando Municipal, señala sus atribuciones y obligaciones, y la que se basa en los programas mencionados es la siguiente</w:t>
      </w:r>
      <w:r>
        <w:t>:</w:t>
      </w:r>
    </w:p>
    <w:p w:rsidR="00AC2F55" w:rsidRPr="00AC2F55" w:rsidRDefault="00AC2F55" w:rsidP="005A27F1">
      <w:pPr>
        <w:spacing w:before="240" w:after="240" w:line="360" w:lineRule="auto"/>
        <w:ind w:right="474"/>
        <w:contextualSpacing/>
        <w:jc w:val="both"/>
        <w:rPr>
          <w:rFonts w:ascii="Palatino Linotype" w:hAnsi="Palatino Linotype"/>
        </w:rPr>
      </w:pPr>
    </w:p>
    <w:p w:rsidR="00B1168D" w:rsidRPr="00AC2F55" w:rsidRDefault="00AC2F55" w:rsidP="00AC2F55">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w:t>
      </w:r>
      <w:r w:rsidR="00B1168D" w:rsidRPr="00AC2F55">
        <w:rPr>
          <w:rFonts w:ascii="Palatino Linotype" w:hAnsi="Palatino Linotype"/>
          <w:i/>
          <w:sz w:val="22"/>
          <w:szCs w:val="22"/>
        </w:rPr>
        <w:t>Artículo 80</w:t>
      </w:r>
      <w:r>
        <w:rPr>
          <w:rFonts w:ascii="Palatino Linotype" w:hAnsi="Palatino Linotype"/>
          <w:i/>
          <w:sz w:val="22"/>
          <w:szCs w:val="22"/>
        </w:rPr>
        <w:t>…</w:t>
      </w:r>
    </w:p>
    <w:p w:rsidR="00B1168D" w:rsidRDefault="00B1168D" w:rsidP="00AC2F55">
      <w:pPr>
        <w:spacing w:before="240" w:after="240"/>
        <w:ind w:left="567" w:right="476"/>
        <w:contextualSpacing/>
        <w:jc w:val="both"/>
        <w:rPr>
          <w:rFonts w:ascii="Palatino Linotype" w:hAnsi="Palatino Linotype"/>
          <w:i/>
          <w:sz w:val="22"/>
          <w:szCs w:val="22"/>
        </w:rPr>
      </w:pPr>
      <w:r w:rsidRPr="00AC2F55">
        <w:rPr>
          <w:rFonts w:ascii="Palatino Linotype" w:hAnsi="Palatino Linotype"/>
          <w:i/>
          <w:sz w:val="22"/>
          <w:szCs w:val="22"/>
        </w:rPr>
        <w:t xml:space="preserve">IV. </w:t>
      </w:r>
      <w:r w:rsidRPr="00AC2F55">
        <w:rPr>
          <w:rFonts w:ascii="Palatino Linotype" w:hAnsi="Palatino Linotype"/>
          <w:b/>
          <w:i/>
          <w:sz w:val="22"/>
          <w:szCs w:val="22"/>
        </w:rPr>
        <w:t>Ejecutar los fondos de programas federales, estatales y municipales en la realización de obras públicas</w:t>
      </w:r>
      <w:r w:rsidRPr="00AC2F55">
        <w:rPr>
          <w:rFonts w:ascii="Palatino Linotype" w:hAnsi="Palatino Linotype"/>
          <w:i/>
          <w:sz w:val="22"/>
          <w:szCs w:val="22"/>
        </w:rPr>
        <w:t>;</w:t>
      </w:r>
      <w:r w:rsidR="00AC2F55">
        <w:rPr>
          <w:rFonts w:ascii="Palatino Linotype" w:hAnsi="Palatino Linotype"/>
          <w:i/>
          <w:sz w:val="22"/>
          <w:szCs w:val="22"/>
        </w:rPr>
        <w:t>…(Sic)</w:t>
      </w:r>
    </w:p>
    <w:p w:rsidR="00AC2F55" w:rsidRPr="00AC2F55" w:rsidRDefault="00AC2F55" w:rsidP="00AC2F55">
      <w:pPr>
        <w:spacing w:before="240" w:after="240"/>
        <w:ind w:left="567" w:right="476"/>
        <w:contextualSpacing/>
        <w:jc w:val="both"/>
        <w:rPr>
          <w:rFonts w:ascii="Palatino Linotype" w:hAnsi="Palatino Linotype"/>
          <w:i/>
          <w:sz w:val="22"/>
          <w:szCs w:val="22"/>
        </w:rPr>
      </w:pPr>
    </w:p>
    <w:p w:rsidR="00AC2F55" w:rsidRDefault="00AC2F55" w:rsidP="003D0F96">
      <w:pPr>
        <w:spacing w:before="240" w:after="240" w:line="360" w:lineRule="auto"/>
        <w:ind w:right="49"/>
        <w:contextualSpacing/>
        <w:jc w:val="both"/>
        <w:rPr>
          <w:rFonts w:ascii="Palatino Linotype" w:hAnsi="Palatino Linotype"/>
        </w:rPr>
      </w:pPr>
      <w:r>
        <w:rPr>
          <w:rFonts w:ascii="Palatino Linotype" w:hAnsi="Palatino Linotype"/>
        </w:rPr>
        <w:t xml:space="preserve">La </w:t>
      </w:r>
      <w:r w:rsidRPr="00AC2F55">
        <w:rPr>
          <w:rFonts w:ascii="Palatino Linotype" w:hAnsi="Palatino Linotype"/>
        </w:rPr>
        <w:t>Dirección de Servicios Públicos</w:t>
      </w:r>
      <w:r>
        <w:rPr>
          <w:rFonts w:ascii="Palatino Linotype" w:hAnsi="Palatino Linotype"/>
        </w:rPr>
        <w:t xml:space="preserve"> del Sujeto Obligado que de acuerdo al artículo 82 del Bando Municipal, señala sus atribuciones y obligaciones, y la que se basa en los programas mencionados es la siguiente:</w:t>
      </w:r>
    </w:p>
    <w:p w:rsidR="00111622" w:rsidRDefault="00111622" w:rsidP="003D0F96">
      <w:pPr>
        <w:spacing w:before="240" w:after="240" w:line="360" w:lineRule="auto"/>
        <w:ind w:right="49"/>
        <w:contextualSpacing/>
        <w:jc w:val="both"/>
        <w:rPr>
          <w:rFonts w:ascii="Palatino Linotype" w:hAnsi="Palatino Linotype"/>
        </w:rPr>
      </w:pPr>
    </w:p>
    <w:p w:rsidR="00B1168D" w:rsidRPr="00AC2F55" w:rsidRDefault="00AC2F55" w:rsidP="00AC2F55">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“Artículo 82…</w:t>
      </w:r>
    </w:p>
    <w:p w:rsidR="00B1168D" w:rsidRPr="00AC2F55" w:rsidRDefault="00B1168D" w:rsidP="00AC2F55">
      <w:pPr>
        <w:spacing w:before="240" w:after="240"/>
        <w:ind w:left="567" w:right="476"/>
        <w:contextualSpacing/>
        <w:jc w:val="both"/>
        <w:rPr>
          <w:rFonts w:ascii="Palatino Linotype" w:hAnsi="Palatino Linotype"/>
          <w:i/>
          <w:sz w:val="22"/>
          <w:szCs w:val="22"/>
        </w:rPr>
      </w:pPr>
      <w:r w:rsidRPr="00AC2F55">
        <w:rPr>
          <w:rFonts w:ascii="Palatino Linotype" w:hAnsi="Palatino Linotype"/>
          <w:i/>
          <w:sz w:val="22"/>
          <w:szCs w:val="22"/>
        </w:rPr>
        <w:t xml:space="preserve">II. </w:t>
      </w:r>
      <w:r w:rsidRPr="00AC2F55">
        <w:rPr>
          <w:rFonts w:ascii="Palatino Linotype" w:hAnsi="Palatino Linotype"/>
          <w:b/>
          <w:i/>
          <w:sz w:val="22"/>
          <w:szCs w:val="22"/>
        </w:rPr>
        <w:t xml:space="preserve">Recolectar y disponer del destino final de los desechos sólidos </w:t>
      </w:r>
      <w:r w:rsidRPr="00AC2F55">
        <w:rPr>
          <w:rFonts w:ascii="Palatino Linotype" w:hAnsi="Palatino Linotype"/>
          <w:i/>
          <w:sz w:val="22"/>
          <w:szCs w:val="22"/>
        </w:rPr>
        <w:t xml:space="preserve">que se generen en el municipio, para lo cual </w:t>
      </w:r>
      <w:r w:rsidRPr="00AC2F55">
        <w:rPr>
          <w:rFonts w:ascii="Palatino Linotype" w:hAnsi="Palatino Linotype"/>
          <w:b/>
          <w:i/>
          <w:sz w:val="22"/>
          <w:szCs w:val="22"/>
        </w:rPr>
        <w:t>se elaborará el programa de recolección de basura</w:t>
      </w:r>
      <w:r w:rsidRPr="00AC2F55">
        <w:rPr>
          <w:rFonts w:ascii="Palatino Linotype" w:hAnsi="Palatino Linotype"/>
          <w:i/>
          <w:sz w:val="22"/>
          <w:szCs w:val="22"/>
        </w:rPr>
        <w:t xml:space="preserve"> que se requiera;</w:t>
      </w:r>
      <w:r w:rsidR="00AC2F55">
        <w:rPr>
          <w:rFonts w:ascii="Palatino Linotype" w:hAnsi="Palatino Linotype"/>
          <w:i/>
          <w:sz w:val="22"/>
          <w:szCs w:val="22"/>
        </w:rPr>
        <w:t>…(Sic)</w:t>
      </w:r>
    </w:p>
    <w:p w:rsidR="00AC2F55" w:rsidRDefault="00AC2F55" w:rsidP="005A27F1">
      <w:pPr>
        <w:spacing w:before="240" w:after="240" w:line="360" w:lineRule="auto"/>
        <w:ind w:right="474"/>
        <w:contextualSpacing/>
        <w:jc w:val="both"/>
        <w:rPr>
          <w:rFonts w:ascii="Palatino Linotype" w:hAnsi="Palatino Linotype"/>
        </w:rPr>
      </w:pPr>
    </w:p>
    <w:p w:rsidR="008752FE" w:rsidRDefault="008752FE" w:rsidP="003D0F96">
      <w:pPr>
        <w:spacing w:before="240" w:after="240" w:line="360" w:lineRule="auto"/>
        <w:ind w:right="49"/>
        <w:contextualSpacing/>
        <w:jc w:val="both"/>
        <w:rPr>
          <w:rFonts w:ascii="Palatino Linotype" w:hAnsi="Palatino Linotype"/>
        </w:rPr>
      </w:pPr>
      <w:r>
        <w:rPr>
          <w:rFonts w:ascii="Palatino Linotype" w:hAnsi="Palatino Linotype"/>
        </w:rPr>
        <w:t xml:space="preserve">La </w:t>
      </w:r>
      <w:r w:rsidR="00B1168D" w:rsidRPr="00AC2F55">
        <w:rPr>
          <w:rFonts w:ascii="Palatino Linotype" w:hAnsi="Palatino Linotype"/>
        </w:rPr>
        <w:t xml:space="preserve">Dirección y coordinación de </w:t>
      </w:r>
      <w:r>
        <w:rPr>
          <w:rFonts w:ascii="Palatino Linotype" w:hAnsi="Palatino Linotype"/>
        </w:rPr>
        <w:t>fomento agropecuario y forestal del Sujeto Obligado que de acuerdo al artículo 85 del Bando Municipal, señala sus atribuciones y obligaciones, y las que se basan en los programas mencionados son las siguientes:</w:t>
      </w:r>
    </w:p>
    <w:p w:rsidR="00B1168D" w:rsidRPr="00AC2F55" w:rsidRDefault="00B1168D" w:rsidP="005A27F1">
      <w:pPr>
        <w:spacing w:before="240" w:after="240" w:line="360" w:lineRule="auto"/>
        <w:ind w:right="474"/>
        <w:contextualSpacing/>
        <w:jc w:val="both"/>
        <w:rPr>
          <w:rFonts w:ascii="Palatino Linotype" w:hAnsi="Palatino Linotype"/>
        </w:rPr>
      </w:pPr>
    </w:p>
    <w:p w:rsidR="00E56532" w:rsidRPr="008752FE" w:rsidRDefault="008752FE" w:rsidP="008752FE">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Artículo 85….</w:t>
      </w:r>
    </w:p>
    <w:p w:rsidR="00A10BC2" w:rsidRDefault="00B1168D" w:rsidP="00A10BC2">
      <w:pPr>
        <w:spacing w:before="240" w:after="240"/>
        <w:ind w:left="567" w:right="476"/>
        <w:contextualSpacing/>
        <w:jc w:val="both"/>
        <w:rPr>
          <w:rFonts w:ascii="Palatino Linotype" w:hAnsi="Palatino Linotype"/>
          <w:i/>
          <w:sz w:val="22"/>
          <w:szCs w:val="22"/>
        </w:rPr>
      </w:pPr>
      <w:r w:rsidRPr="008752FE">
        <w:rPr>
          <w:rFonts w:ascii="Palatino Linotype" w:hAnsi="Palatino Linotype"/>
          <w:i/>
          <w:sz w:val="22"/>
          <w:szCs w:val="22"/>
        </w:rPr>
        <w:t xml:space="preserve">VII.- </w:t>
      </w:r>
      <w:r w:rsidRPr="00A10BC2">
        <w:rPr>
          <w:rFonts w:ascii="Palatino Linotype" w:hAnsi="Palatino Linotype"/>
          <w:b/>
          <w:i/>
          <w:sz w:val="22"/>
          <w:szCs w:val="22"/>
        </w:rPr>
        <w:t>Gestionar y poner al alcance de los productores agrícola, ganaderos, unidades de riego</w:t>
      </w:r>
      <w:r w:rsidRPr="008752FE">
        <w:rPr>
          <w:rFonts w:ascii="Palatino Linotype" w:hAnsi="Palatino Linotype"/>
          <w:i/>
          <w:sz w:val="22"/>
          <w:szCs w:val="22"/>
        </w:rPr>
        <w:t xml:space="preserve"> y en general </w:t>
      </w:r>
      <w:r w:rsidRPr="00A10BC2">
        <w:rPr>
          <w:rFonts w:ascii="Palatino Linotype" w:hAnsi="Palatino Linotype"/>
          <w:b/>
          <w:i/>
          <w:sz w:val="22"/>
          <w:szCs w:val="22"/>
        </w:rPr>
        <w:t>al sector campesino los programas federales estatales y de la banca de desarrollo y apoyo al sector agropecuario</w:t>
      </w:r>
      <w:r w:rsidRPr="008752FE">
        <w:rPr>
          <w:rFonts w:ascii="Palatino Linotype" w:hAnsi="Palatino Linotype"/>
          <w:i/>
          <w:sz w:val="22"/>
          <w:szCs w:val="22"/>
        </w:rPr>
        <w:t>;</w:t>
      </w:r>
      <w:r w:rsidR="00A10BC2">
        <w:rPr>
          <w:rFonts w:ascii="Palatino Linotype" w:hAnsi="Palatino Linotype"/>
          <w:i/>
          <w:sz w:val="22"/>
          <w:szCs w:val="22"/>
        </w:rPr>
        <w:t>…(Sic)</w:t>
      </w:r>
    </w:p>
    <w:p w:rsidR="00A10BC2" w:rsidRDefault="00A10BC2" w:rsidP="00A10BC2">
      <w:pPr>
        <w:spacing w:before="240" w:after="240"/>
        <w:ind w:right="476"/>
        <w:contextualSpacing/>
        <w:jc w:val="both"/>
        <w:rPr>
          <w:rFonts w:ascii="Palatino Linotype" w:hAnsi="Palatino Linotype"/>
          <w:i/>
          <w:sz w:val="22"/>
          <w:szCs w:val="22"/>
        </w:rPr>
      </w:pPr>
    </w:p>
    <w:p w:rsidR="00B1168D" w:rsidRPr="00A10BC2" w:rsidRDefault="00A10BC2" w:rsidP="003D0F96">
      <w:pPr>
        <w:spacing w:before="240" w:after="240" w:line="360" w:lineRule="auto"/>
        <w:ind w:right="49"/>
        <w:contextualSpacing/>
        <w:jc w:val="both"/>
        <w:rPr>
          <w:rFonts w:ascii="Palatino Linotype" w:hAnsi="Palatino Linotype"/>
        </w:rPr>
      </w:pPr>
      <w:r>
        <w:rPr>
          <w:rFonts w:ascii="Palatino Linotype" w:hAnsi="Palatino Linotype"/>
        </w:rPr>
        <w:t>La Coordinación de ecología del Sujeto Obligado que de acuerdo al artículo 88 del Bando Municipal, señala sus atribuciones y obligaciones, y las que se basan en los programas mencionados son las siguientes:</w:t>
      </w:r>
    </w:p>
    <w:p w:rsidR="00A10BC2" w:rsidRDefault="00A10BC2" w:rsidP="00A10BC2">
      <w:pPr>
        <w:spacing w:before="240" w:after="240" w:line="360" w:lineRule="auto"/>
        <w:ind w:right="476"/>
        <w:contextualSpacing/>
        <w:jc w:val="both"/>
        <w:rPr>
          <w:rFonts w:ascii="Palatino Linotype" w:hAnsi="Palatino Linotype"/>
        </w:rPr>
      </w:pPr>
    </w:p>
    <w:p w:rsidR="00E56532" w:rsidRPr="00A10BC2" w:rsidRDefault="00A10BC2" w:rsidP="00A10BC2">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w:t>
      </w:r>
      <w:r w:rsidRPr="00A10BC2">
        <w:rPr>
          <w:rFonts w:ascii="Palatino Linotype" w:hAnsi="Palatino Linotype"/>
          <w:i/>
          <w:sz w:val="22"/>
          <w:szCs w:val="22"/>
        </w:rPr>
        <w:t>Artículo 88…</w:t>
      </w:r>
    </w:p>
    <w:p w:rsidR="00B1168D" w:rsidRPr="00A10BC2" w:rsidRDefault="00B1168D" w:rsidP="00A10BC2">
      <w:pPr>
        <w:spacing w:before="240" w:after="240"/>
        <w:ind w:left="567" w:right="476"/>
        <w:contextualSpacing/>
        <w:jc w:val="both"/>
        <w:rPr>
          <w:rFonts w:ascii="Palatino Linotype" w:hAnsi="Palatino Linotype"/>
          <w:i/>
          <w:sz w:val="22"/>
          <w:szCs w:val="22"/>
        </w:rPr>
      </w:pPr>
      <w:r w:rsidRPr="00A10BC2">
        <w:rPr>
          <w:rFonts w:ascii="Palatino Linotype" w:hAnsi="Palatino Linotype"/>
          <w:i/>
          <w:sz w:val="22"/>
          <w:szCs w:val="22"/>
        </w:rPr>
        <w:t xml:space="preserve">IV. </w:t>
      </w:r>
      <w:r w:rsidRPr="00A10BC2">
        <w:rPr>
          <w:rFonts w:ascii="Palatino Linotype" w:hAnsi="Palatino Linotype"/>
          <w:b/>
          <w:i/>
          <w:sz w:val="22"/>
          <w:szCs w:val="22"/>
        </w:rPr>
        <w:t>Establecer el Programa Municipal de Protección al Medio Ambiente y preservación Ecológica</w:t>
      </w:r>
      <w:r w:rsidRPr="00A10BC2">
        <w:rPr>
          <w:rFonts w:ascii="Palatino Linotype" w:hAnsi="Palatino Linotype"/>
          <w:i/>
          <w:sz w:val="22"/>
          <w:szCs w:val="22"/>
        </w:rPr>
        <w:t xml:space="preserve"> del Municipio de Tequixquiac </w:t>
      </w:r>
      <w:r w:rsidRPr="00A10BC2">
        <w:rPr>
          <w:rFonts w:ascii="Palatino Linotype" w:hAnsi="Palatino Linotype"/>
          <w:b/>
          <w:i/>
          <w:sz w:val="22"/>
          <w:szCs w:val="22"/>
        </w:rPr>
        <w:t>con base en las leyes federales, estatales y reglamentos municipales</w:t>
      </w:r>
      <w:r w:rsidRPr="00A10BC2">
        <w:rPr>
          <w:rFonts w:ascii="Palatino Linotype" w:hAnsi="Palatino Linotype"/>
          <w:i/>
          <w:sz w:val="22"/>
          <w:szCs w:val="22"/>
        </w:rPr>
        <w:t xml:space="preserve"> para la protección del medio ambiente y la preservación ecológica del municipio;</w:t>
      </w:r>
    </w:p>
    <w:p w:rsidR="00B1168D" w:rsidRDefault="00B1168D" w:rsidP="00A10BC2">
      <w:pPr>
        <w:spacing w:before="240" w:after="240"/>
        <w:ind w:left="567" w:right="476"/>
        <w:contextualSpacing/>
        <w:jc w:val="both"/>
        <w:rPr>
          <w:rFonts w:ascii="Palatino Linotype" w:hAnsi="Palatino Linotype"/>
          <w:i/>
          <w:sz w:val="22"/>
          <w:szCs w:val="22"/>
        </w:rPr>
      </w:pPr>
      <w:r w:rsidRPr="00A10BC2">
        <w:rPr>
          <w:rFonts w:ascii="Palatino Linotype" w:hAnsi="Palatino Linotype"/>
          <w:i/>
          <w:sz w:val="22"/>
          <w:szCs w:val="22"/>
        </w:rPr>
        <w:t xml:space="preserve">V. </w:t>
      </w:r>
      <w:r w:rsidRPr="00A10BC2">
        <w:rPr>
          <w:rFonts w:ascii="Palatino Linotype" w:hAnsi="Palatino Linotype"/>
          <w:b/>
          <w:i/>
          <w:sz w:val="22"/>
          <w:szCs w:val="22"/>
        </w:rPr>
        <w:t>Ejecutar programas para combatir el deterioro ecológico y evitar la contaminación de la atmósfera, suelo y agua</w:t>
      </w:r>
      <w:r w:rsidRPr="00A10BC2">
        <w:rPr>
          <w:rFonts w:ascii="Palatino Linotype" w:hAnsi="Palatino Linotype"/>
          <w:i/>
          <w:sz w:val="22"/>
          <w:szCs w:val="22"/>
        </w:rPr>
        <w:t xml:space="preserve"> del municipio, </w:t>
      </w:r>
      <w:r w:rsidRPr="00A10BC2">
        <w:rPr>
          <w:rFonts w:ascii="Palatino Linotype" w:hAnsi="Palatino Linotype"/>
          <w:b/>
          <w:i/>
          <w:sz w:val="22"/>
          <w:szCs w:val="22"/>
        </w:rPr>
        <w:t>involucrando a los sectores público, social y privado</w:t>
      </w:r>
      <w:r w:rsidRPr="00A10BC2">
        <w:rPr>
          <w:rFonts w:ascii="Palatino Linotype" w:hAnsi="Palatino Linotype"/>
          <w:i/>
          <w:sz w:val="22"/>
          <w:szCs w:val="22"/>
        </w:rPr>
        <w:t>;</w:t>
      </w:r>
      <w:r w:rsidR="00A10BC2">
        <w:rPr>
          <w:rFonts w:ascii="Palatino Linotype" w:hAnsi="Palatino Linotype"/>
          <w:i/>
          <w:sz w:val="22"/>
          <w:szCs w:val="22"/>
        </w:rPr>
        <w:t>…(Sic)</w:t>
      </w:r>
    </w:p>
    <w:p w:rsidR="00A10BC2" w:rsidRPr="00A10BC2" w:rsidRDefault="00A10BC2" w:rsidP="00A10BC2">
      <w:pPr>
        <w:spacing w:before="240" w:after="240"/>
        <w:ind w:left="567" w:right="476"/>
        <w:contextualSpacing/>
        <w:jc w:val="both"/>
        <w:rPr>
          <w:rFonts w:ascii="Palatino Linotype" w:hAnsi="Palatino Linotype"/>
          <w:i/>
          <w:sz w:val="22"/>
          <w:szCs w:val="22"/>
        </w:rPr>
      </w:pPr>
    </w:p>
    <w:p w:rsidR="00A10BC2" w:rsidRDefault="00A10BC2" w:rsidP="003D0F96">
      <w:pPr>
        <w:spacing w:before="240" w:after="240" w:line="360" w:lineRule="auto"/>
        <w:ind w:right="49"/>
        <w:contextualSpacing/>
        <w:jc w:val="both"/>
        <w:rPr>
          <w:rFonts w:ascii="Palatino Linotype" w:hAnsi="Palatino Linotype"/>
        </w:rPr>
      </w:pPr>
      <w:r>
        <w:rPr>
          <w:rFonts w:ascii="Palatino Linotype" w:hAnsi="Palatino Linotype"/>
        </w:rPr>
        <w:t xml:space="preserve">El Departamento de Educación del Sujeto Obligado que </w:t>
      </w:r>
      <w:r w:rsidR="006E62EE">
        <w:rPr>
          <w:rFonts w:ascii="Palatino Linotype" w:hAnsi="Palatino Linotype"/>
        </w:rPr>
        <w:t>de acuerdo al artículo 89</w:t>
      </w:r>
      <w:r>
        <w:rPr>
          <w:rFonts w:ascii="Palatino Linotype" w:hAnsi="Palatino Linotype"/>
        </w:rPr>
        <w:t xml:space="preserve"> del Bando Municipal, señala sus atribuciones y obligaciones, y las que se basan en los programas mencionados son las siguientes:</w:t>
      </w:r>
    </w:p>
    <w:p w:rsidR="00A10BC2" w:rsidRPr="00A10BC2" w:rsidRDefault="00A10BC2" w:rsidP="00A10BC2">
      <w:pPr>
        <w:spacing w:before="240" w:after="240" w:line="360" w:lineRule="auto"/>
        <w:ind w:right="476"/>
        <w:contextualSpacing/>
        <w:jc w:val="both"/>
        <w:rPr>
          <w:rFonts w:ascii="Palatino Linotype" w:hAnsi="Palatino Linotype"/>
        </w:rPr>
      </w:pPr>
    </w:p>
    <w:p w:rsidR="00E56532" w:rsidRPr="006E62EE" w:rsidRDefault="006E62EE" w:rsidP="006E62EE">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w:t>
      </w:r>
      <w:r w:rsidR="00E56532" w:rsidRPr="006E62EE">
        <w:rPr>
          <w:rFonts w:ascii="Palatino Linotype" w:hAnsi="Palatino Linotype"/>
          <w:i/>
          <w:sz w:val="22"/>
          <w:szCs w:val="22"/>
        </w:rPr>
        <w:t>Artículo 89</w:t>
      </w:r>
      <w:r>
        <w:rPr>
          <w:rFonts w:ascii="Palatino Linotype" w:hAnsi="Palatino Linotype"/>
          <w:i/>
          <w:sz w:val="22"/>
          <w:szCs w:val="22"/>
        </w:rPr>
        <w:t>…</w:t>
      </w:r>
    </w:p>
    <w:p w:rsidR="00DE0063" w:rsidRPr="006E62EE" w:rsidRDefault="00DE0063" w:rsidP="006E62EE">
      <w:pPr>
        <w:spacing w:before="240" w:after="240"/>
        <w:ind w:left="567" w:right="476"/>
        <w:contextualSpacing/>
        <w:jc w:val="both"/>
        <w:rPr>
          <w:rFonts w:ascii="Palatino Linotype" w:hAnsi="Palatino Linotype"/>
          <w:i/>
          <w:sz w:val="22"/>
          <w:szCs w:val="22"/>
        </w:rPr>
      </w:pPr>
      <w:r w:rsidRPr="006E62EE">
        <w:rPr>
          <w:rFonts w:ascii="Palatino Linotype" w:hAnsi="Palatino Linotype"/>
          <w:i/>
          <w:sz w:val="22"/>
          <w:szCs w:val="22"/>
        </w:rPr>
        <w:t xml:space="preserve">III. </w:t>
      </w:r>
      <w:r w:rsidRPr="006E62EE">
        <w:rPr>
          <w:rFonts w:ascii="Palatino Linotype" w:hAnsi="Palatino Linotype"/>
          <w:b/>
          <w:i/>
          <w:sz w:val="22"/>
          <w:szCs w:val="22"/>
        </w:rPr>
        <w:t>Promover, gestionar y ejecutar los diferentes programas de becas</w:t>
      </w:r>
      <w:r w:rsidRPr="006E62EE">
        <w:rPr>
          <w:rFonts w:ascii="Palatino Linotype" w:hAnsi="Palatino Linotype"/>
          <w:i/>
          <w:sz w:val="22"/>
          <w:szCs w:val="22"/>
        </w:rPr>
        <w:t>;</w:t>
      </w:r>
    </w:p>
    <w:p w:rsidR="00DE0063" w:rsidRDefault="00DE0063" w:rsidP="006E62EE">
      <w:pPr>
        <w:spacing w:before="240" w:after="240"/>
        <w:ind w:left="567" w:right="476"/>
        <w:contextualSpacing/>
        <w:jc w:val="both"/>
        <w:rPr>
          <w:rFonts w:ascii="Palatino Linotype" w:hAnsi="Palatino Linotype"/>
          <w:i/>
          <w:sz w:val="22"/>
          <w:szCs w:val="22"/>
        </w:rPr>
      </w:pPr>
      <w:r w:rsidRPr="006E62EE">
        <w:rPr>
          <w:rFonts w:ascii="Palatino Linotype" w:hAnsi="Palatino Linotype"/>
          <w:i/>
          <w:sz w:val="22"/>
          <w:szCs w:val="22"/>
        </w:rPr>
        <w:t xml:space="preserve">VIII. </w:t>
      </w:r>
      <w:r w:rsidRPr="006E62EE">
        <w:rPr>
          <w:rFonts w:ascii="Palatino Linotype" w:hAnsi="Palatino Linotype"/>
          <w:b/>
          <w:i/>
          <w:sz w:val="22"/>
          <w:szCs w:val="22"/>
        </w:rPr>
        <w:t>Coordinar la Información de los programas socioeducativos, culturales y de bienestar estudiantil</w:t>
      </w:r>
      <w:r w:rsidRPr="006E62EE">
        <w:rPr>
          <w:rFonts w:ascii="Palatino Linotype" w:hAnsi="Palatino Linotype"/>
          <w:i/>
          <w:sz w:val="22"/>
          <w:szCs w:val="22"/>
        </w:rPr>
        <w:t>;</w:t>
      </w:r>
      <w:r w:rsidR="006E62EE">
        <w:rPr>
          <w:rFonts w:ascii="Palatino Linotype" w:hAnsi="Palatino Linotype"/>
          <w:i/>
          <w:sz w:val="22"/>
          <w:szCs w:val="22"/>
        </w:rPr>
        <w:t>…”(Sic)</w:t>
      </w:r>
    </w:p>
    <w:p w:rsidR="006E62EE" w:rsidRPr="006E62EE" w:rsidRDefault="006E62EE" w:rsidP="006E62EE">
      <w:pPr>
        <w:spacing w:before="240" w:after="240"/>
        <w:ind w:left="567" w:right="476"/>
        <w:contextualSpacing/>
        <w:jc w:val="both"/>
        <w:rPr>
          <w:rFonts w:ascii="Palatino Linotype" w:hAnsi="Palatino Linotype"/>
          <w:i/>
          <w:sz w:val="22"/>
          <w:szCs w:val="22"/>
        </w:rPr>
      </w:pPr>
    </w:p>
    <w:p w:rsidR="006E62EE" w:rsidRDefault="006E62EE" w:rsidP="003D0F96">
      <w:pPr>
        <w:spacing w:before="240" w:after="240" w:line="360" w:lineRule="auto"/>
        <w:ind w:right="49"/>
        <w:contextualSpacing/>
        <w:jc w:val="both"/>
        <w:rPr>
          <w:rFonts w:ascii="Palatino Linotype" w:hAnsi="Palatino Linotype"/>
        </w:rPr>
      </w:pPr>
      <w:r>
        <w:rPr>
          <w:rFonts w:ascii="Palatino Linotype" w:hAnsi="Palatino Linotype"/>
        </w:rPr>
        <w:t xml:space="preserve">La </w:t>
      </w:r>
      <w:r w:rsidRPr="00A10BC2">
        <w:rPr>
          <w:rFonts w:ascii="Palatino Linotype" w:hAnsi="Palatino Linotype"/>
        </w:rPr>
        <w:t xml:space="preserve">Coordinación de Salud </w:t>
      </w:r>
      <w:r>
        <w:rPr>
          <w:rFonts w:ascii="Palatino Linotype" w:hAnsi="Palatino Linotype"/>
        </w:rPr>
        <w:t>del Sujeto Obligado que de acuerdo al artículo 90 del Bando Municipal, señala sus atribuciones y obligaciones, y las que se basan en los programas mencionados son las siguientes:</w:t>
      </w:r>
    </w:p>
    <w:p w:rsidR="003D0F96" w:rsidRDefault="003D0F96" w:rsidP="003D0F96">
      <w:pPr>
        <w:spacing w:before="240" w:after="240" w:line="360" w:lineRule="auto"/>
        <w:ind w:right="49"/>
        <w:contextualSpacing/>
        <w:jc w:val="both"/>
        <w:rPr>
          <w:rFonts w:ascii="Palatino Linotype" w:hAnsi="Palatino Linotype"/>
        </w:rPr>
      </w:pPr>
    </w:p>
    <w:p w:rsidR="00E56532" w:rsidRPr="006E62EE" w:rsidRDefault="006E62EE" w:rsidP="006E62EE">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w:t>
      </w:r>
      <w:r w:rsidRPr="006E62EE">
        <w:rPr>
          <w:rFonts w:ascii="Palatino Linotype" w:hAnsi="Palatino Linotype"/>
          <w:i/>
          <w:sz w:val="22"/>
          <w:szCs w:val="22"/>
        </w:rPr>
        <w:t>Artículo 90…</w:t>
      </w:r>
    </w:p>
    <w:p w:rsidR="00DE0063" w:rsidRPr="006E62EE" w:rsidRDefault="006E62EE" w:rsidP="006E62EE">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 xml:space="preserve">I. </w:t>
      </w:r>
      <w:r w:rsidR="00DE0063" w:rsidRPr="006E62EE">
        <w:rPr>
          <w:rFonts w:ascii="Palatino Linotype" w:hAnsi="Palatino Linotype"/>
          <w:b/>
          <w:i/>
          <w:sz w:val="22"/>
          <w:szCs w:val="22"/>
        </w:rPr>
        <w:t>Coadyuvar con el Gobierno Federal y Estatal en los programas de salud pública</w:t>
      </w:r>
      <w:r w:rsidR="00DE0063" w:rsidRPr="006E62EE">
        <w:rPr>
          <w:rFonts w:ascii="Palatino Linotype" w:hAnsi="Palatino Linotype"/>
          <w:i/>
          <w:sz w:val="22"/>
          <w:szCs w:val="22"/>
        </w:rPr>
        <w:t>.</w:t>
      </w:r>
    </w:p>
    <w:p w:rsidR="00A8769F" w:rsidRDefault="00DE0063" w:rsidP="006E62EE">
      <w:pPr>
        <w:spacing w:before="240" w:after="240"/>
        <w:ind w:left="567" w:right="476"/>
        <w:contextualSpacing/>
        <w:jc w:val="both"/>
        <w:rPr>
          <w:rFonts w:ascii="Palatino Linotype" w:hAnsi="Palatino Linotype"/>
          <w:i/>
          <w:sz w:val="22"/>
          <w:szCs w:val="22"/>
        </w:rPr>
      </w:pPr>
      <w:r w:rsidRPr="006E62EE">
        <w:rPr>
          <w:rFonts w:ascii="Palatino Linotype" w:hAnsi="Palatino Linotype"/>
          <w:i/>
          <w:sz w:val="22"/>
          <w:szCs w:val="22"/>
        </w:rPr>
        <w:t xml:space="preserve">III. La coordinación de Salud </w:t>
      </w:r>
      <w:r w:rsidRPr="006E62EE">
        <w:rPr>
          <w:rFonts w:ascii="Palatino Linotype" w:hAnsi="Palatino Linotype"/>
          <w:b/>
          <w:i/>
          <w:sz w:val="22"/>
          <w:szCs w:val="22"/>
        </w:rPr>
        <w:t>promoverá y coadyuvará en la salud</w:t>
      </w:r>
      <w:r w:rsidRPr="006E62EE">
        <w:rPr>
          <w:rFonts w:ascii="Palatino Linotype" w:hAnsi="Palatino Linotype"/>
          <w:i/>
          <w:sz w:val="22"/>
          <w:szCs w:val="22"/>
        </w:rPr>
        <w:t xml:space="preserve">, </w:t>
      </w:r>
      <w:r w:rsidRPr="006E62EE">
        <w:rPr>
          <w:rFonts w:ascii="Palatino Linotype" w:hAnsi="Palatino Linotype"/>
          <w:b/>
          <w:i/>
          <w:sz w:val="22"/>
          <w:szCs w:val="22"/>
        </w:rPr>
        <w:t>mediante</w:t>
      </w:r>
      <w:r w:rsidRPr="006E62EE">
        <w:rPr>
          <w:rFonts w:ascii="Palatino Linotype" w:hAnsi="Palatino Linotype"/>
          <w:i/>
          <w:sz w:val="22"/>
          <w:szCs w:val="22"/>
        </w:rPr>
        <w:t xml:space="preserve"> jornadas médico asistenciales y </w:t>
      </w:r>
      <w:r w:rsidRPr="006E62EE">
        <w:rPr>
          <w:rFonts w:ascii="Palatino Linotype" w:hAnsi="Palatino Linotype"/>
          <w:b/>
          <w:i/>
          <w:sz w:val="22"/>
          <w:szCs w:val="22"/>
        </w:rPr>
        <w:t>programas integrales en materia de salud</w:t>
      </w:r>
      <w:r w:rsidRPr="006E62EE">
        <w:rPr>
          <w:rFonts w:ascii="Palatino Linotype" w:hAnsi="Palatino Linotype"/>
          <w:i/>
          <w:sz w:val="22"/>
          <w:szCs w:val="22"/>
        </w:rPr>
        <w:t xml:space="preserve">, haciendo especial énfasis </w:t>
      </w:r>
      <w:r w:rsidRPr="006E62EE">
        <w:rPr>
          <w:rFonts w:ascii="Palatino Linotype" w:hAnsi="Palatino Linotype"/>
          <w:b/>
          <w:i/>
          <w:sz w:val="22"/>
          <w:szCs w:val="22"/>
        </w:rPr>
        <w:t>en la prevención de enfermedades y promoción de la salud</w:t>
      </w:r>
      <w:r w:rsidRPr="006E62EE">
        <w:rPr>
          <w:rFonts w:ascii="Palatino Linotype" w:hAnsi="Palatino Linotype"/>
          <w:i/>
          <w:sz w:val="22"/>
          <w:szCs w:val="22"/>
        </w:rPr>
        <w:t>;</w:t>
      </w:r>
      <w:r w:rsidR="006E62EE">
        <w:rPr>
          <w:rFonts w:ascii="Palatino Linotype" w:hAnsi="Palatino Linotype"/>
          <w:i/>
          <w:sz w:val="22"/>
          <w:szCs w:val="22"/>
        </w:rPr>
        <w:t>…”(Sic)</w:t>
      </w:r>
    </w:p>
    <w:p w:rsidR="003D0F96" w:rsidRDefault="003D0F96" w:rsidP="006E62EE">
      <w:pPr>
        <w:spacing w:before="240" w:after="240"/>
        <w:ind w:left="567" w:right="476"/>
        <w:contextualSpacing/>
        <w:jc w:val="both"/>
        <w:rPr>
          <w:rFonts w:ascii="Palatino Linotype" w:hAnsi="Palatino Linotype"/>
          <w:i/>
          <w:sz w:val="22"/>
          <w:szCs w:val="22"/>
        </w:rPr>
      </w:pPr>
    </w:p>
    <w:p w:rsidR="006E62EE" w:rsidRPr="006E62EE" w:rsidRDefault="006E62EE" w:rsidP="006E62EE">
      <w:pPr>
        <w:spacing w:before="240" w:after="240"/>
        <w:ind w:left="567" w:right="476"/>
        <w:contextualSpacing/>
        <w:jc w:val="both"/>
        <w:rPr>
          <w:rFonts w:ascii="Palatino Linotype" w:hAnsi="Palatino Linotype"/>
          <w:i/>
          <w:sz w:val="22"/>
          <w:szCs w:val="22"/>
        </w:rPr>
      </w:pPr>
    </w:p>
    <w:p w:rsidR="004750DC" w:rsidRDefault="004750DC" w:rsidP="004750DC">
      <w:pPr>
        <w:spacing w:before="240" w:after="240" w:line="360" w:lineRule="auto"/>
        <w:ind w:right="49"/>
        <w:contextualSpacing/>
        <w:jc w:val="both"/>
        <w:rPr>
          <w:rFonts w:ascii="Palatino Linotype" w:hAnsi="Palatino Linotype"/>
        </w:rPr>
      </w:pPr>
      <w:r>
        <w:rPr>
          <w:rFonts w:ascii="Palatino Linotype" w:hAnsi="Palatino Linotype"/>
        </w:rPr>
        <w:t>La Dirección de Desarrollo Económico</w:t>
      </w:r>
      <w:r w:rsidRPr="00A10BC2">
        <w:rPr>
          <w:rFonts w:ascii="Palatino Linotype" w:hAnsi="Palatino Linotype"/>
        </w:rPr>
        <w:t xml:space="preserve"> </w:t>
      </w:r>
      <w:r>
        <w:rPr>
          <w:rFonts w:ascii="Palatino Linotype" w:hAnsi="Palatino Linotype"/>
        </w:rPr>
        <w:t>del Sujeto Obligado que de acuerdo al artículo 127 del Bando Municipal, señala sus atribuciones y obligaciones, y la</w:t>
      </w:r>
      <w:r w:rsidR="00DD268C">
        <w:rPr>
          <w:rFonts w:ascii="Palatino Linotype" w:hAnsi="Palatino Linotype"/>
        </w:rPr>
        <w:t>s</w:t>
      </w:r>
      <w:r>
        <w:rPr>
          <w:rFonts w:ascii="Palatino Linotype" w:hAnsi="Palatino Linotype"/>
        </w:rPr>
        <w:t xml:space="preserve"> que se basa</w:t>
      </w:r>
      <w:r w:rsidR="00DD268C">
        <w:rPr>
          <w:rFonts w:ascii="Palatino Linotype" w:hAnsi="Palatino Linotype"/>
        </w:rPr>
        <w:t>n</w:t>
      </w:r>
      <w:r>
        <w:rPr>
          <w:rFonts w:ascii="Palatino Linotype" w:hAnsi="Palatino Linotype"/>
        </w:rPr>
        <w:t xml:space="preserve"> en los programas </w:t>
      </w:r>
      <w:r w:rsidR="00DD268C">
        <w:rPr>
          <w:rFonts w:ascii="Palatino Linotype" w:hAnsi="Palatino Linotype"/>
        </w:rPr>
        <w:t>mencionados son</w:t>
      </w:r>
      <w:r>
        <w:rPr>
          <w:rFonts w:ascii="Palatino Linotype" w:hAnsi="Palatino Linotype"/>
        </w:rPr>
        <w:t xml:space="preserve"> la</w:t>
      </w:r>
      <w:r w:rsidR="00DD268C">
        <w:rPr>
          <w:rFonts w:ascii="Palatino Linotype" w:hAnsi="Palatino Linotype"/>
        </w:rPr>
        <w:t>s</w:t>
      </w:r>
      <w:r>
        <w:rPr>
          <w:rFonts w:ascii="Palatino Linotype" w:hAnsi="Palatino Linotype"/>
        </w:rPr>
        <w:t xml:space="preserve"> siguiente</w:t>
      </w:r>
      <w:r w:rsidR="00DD268C">
        <w:rPr>
          <w:rFonts w:ascii="Palatino Linotype" w:hAnsi="Palatino Linotype"/>
        </w:rPr>
        <w:t>s</w:t>
      </w:r>
      <w:r>
        <w:rPr>
          <w:rFonts w:ascii="Palatino Linotype" w:hAnsi="Palatino Linotype"/>
        </w:rPr>
        <w:t>:</w:t>
      </w:r>
    </w:p>
    <w:p w:rsidR="004750DC" w:rsidRDefault="004750DC" w:rsidP="004750DC">
      <w:pPr>
        <w:spacing w:before="240" w:after="240"/>
        <w:ind w:right="476"/>
        <w:contextualSpacing/>
        <w:jc w:val="both"/>
        <w:rPr>
          <w:rFonts w:ascii="Palatino Linotype" w:hAnsi="Palatino Linotype"/>
        </w:rPr>
      </w:pPr>
    </w:p>
    <w:p w:rsidR="004750DC" w:rsidRPr="004750DC" w:rsidRDefault="004750DC" w:rsidP="004750DC">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w:t>
      </w:r>
      <w:r w:rsidRPr="004750DC">
        <w:rPr>
          <w:rFonts w:ascii="Palatino Linotype" w:hAnsi="Palatino Linotype"/>
          <w:i/>
          <w:sz w:val="22"/>
          <w:szCs w:val="22"/>
        </w:rPr>
        <w:t>Artículo 127…</w:t>
      </w:r>
    </w:p>
    <w:p w:rsidR="004750DC" w:rsidRDefault="004750DC" w:rsidP="004750DC">
      <w:pPr>
        <w:spacing w:before="240" w:after="240"/>
        <w:ind w:left="567" w:right="476"/>
        <w:contextualSpacing/>
        <w:jc w:val="both"/>
        <w:rPr>
          <w:rFonts w:ascii="Palatino Linotype" w:hAnsi="Palatino Linotype"/>
          <w:i/>
          <w:sz w:val="22"/>
          <w:szCs w:val="22"/>
        </w:rPr>
      </w:pPr>
      <w:r w:rsidRPr="004750DC">
        <w:rPr>
          <w:rFonts w:ascii="Palatino Linotype" w:hAnsi="Palatino Linotype"/>
          <w:i/>
          <w:sz w:val="22"/>
          <w:szCs w:val="22"/>
        </w:rPr>
        <w:t xml:space="preserve">VI. </w:t>
      </w:r>
      <w:r w:rsidRPr="004750DC">
        <w:rPr>
          <w:rFonts w:ascii="Palatino Linotype" w:hAnsi="Palatino Linotype"/>
          <w:b/>
          <w:i/>
          <w:sz w:val="22"/>
          <w:szCs w:val="22"/>
        </w:rPr>
        <w:t>Fomentar e instrumentar programas de acceso a financiamiento</w:t>
      </w:r>
      <w:r w:rsidRPr="004750DC">
        <w:rPr>
          <w:rFonts w:ascii="Palatino Linotype" w:hAnsi="Palatino Linotype"/>
          <w:i/>
          <w:sz w:val="22"/>
          <w:szCs w:val="22"/>
        </w:rPr>
        <w:t>.</w:t>
      </w:r>
    </w:p>
    <w:p w:rsidR="004750DC" w:rsidRPr="004750DC" w:rsidRDefault="004750DC" w:rsidP="004750DC">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w:t>
      </w:r>
    </w:p>
    <w:p w:rsidR="004750DC" w:rsidRPr="004750DC" w:rsidRDefault="004750DC" w:rsidP="004750DC">
      <w:pPr>
        <w:spacing w:before="240" w:after="240"/>
        <w:ind w:left="567" w:right="476"/>
        <w:contextualSpacing/>
        <w:jc w:val="both"/>
        <w:rPr>
          <w:rFonts w:ascii="Palatino Linotype" w:hAnsi="Palatino Linotype"/>
          <w:i/>
          <w:sz w:val="22"/>
          <w:szCs w:val="22"/>
        </w:rPr>
      </w:pPr>
      <w:r w:rsidRPr="004750DC">
        <w:rPr>
          <w:rFonts w:ascii="Palatino Linotype" w:hAnsi="Palatino Linotype"/>
          <w:i/>
          <w:sz w:val="22"/>
          <w:szCs w:val="22"/>
        </w:rPr>
        <w:t xml:space="preserve">VII. </w:t>
      </w:r>
      <w:r w:rsidRPr="004750DC">
        <w:rPr>
          <w:rFonts w:ascii="Palatino Linotype" w:hAnsi="Palatino Linotype"/>
          <w:b/>
          <w:i/>
          <w:sz w:val="22"/>
          <w:szCs w:val="22"/>
        </w:rPr>
        <w:t>Implementar programas de capacitación a las micro, pequeñas y medianas empresas</w:t>
      </w:r>
      <w:r w:rsidRPr="004750DC">
        <w:rPr>
          <w:rFonts w:ascii="Palatino Linotype" w:hAnsi="Palatino Linotype"/>
          <w:i/>
          <w:sz w:val="22"/>
          <w:szCs w:val="22"/>
        </w:rPr>
        <w:t xml:space="preserve"> establecidas en el municipio.</w:t>
      </w:r>
    </w:p>
    <w:p w:rsidR="004750DC" w:rsidRPr="004750DC" w:rsidRDefault="004750DC" w:rsidP="004750DC">
      <w:pPr>
        <w:spacing w:before="240" w:after="240"/>
        <w:ind w:left="567" w:right="476"/>
        <w:contextualSpacing/>
        <w:jc w:val="both"/>
        <w:rPr>
          <w:rFonts w:ascii="Palatino Linotype" w:hAnsi="Palatino Linotype"/>
          <w:i/>
          <w:sz w:val="22"/>
          <w:szCs w:val="22"/>
        </w:rPr>
      </w:pPr>
      <w:r w:rsidRPr="004750DC">
        <w:rPr>
          <w:rFonts w:ascii="Palatino Linotype" w:hAnsi="Palatino Linotype"/>
          <w:i/>
          <w:sz w:val="22"/>
          <w:szCs w:val="22"/>
        </w:rPr>
        <w:t xml:space="preserve">Artículo 127 Bis.- </w:t>
      </w:r>
      <w:r w:rsidRPr="004750DC">
        <w:rPr>
          <w:rFonts w:ascii="Palatino Linotype" w:hAnsi="Palatino Linotype"/>
          <w:b/>
          <w:i/>
          <w:sz w:val="22"/>
          <w:szCs w:val="22"/>
        </w:rPr>
        <w:t>EL DEPARTAMENTO DE EMPLEO</w:t>
      </w:r>
      <w:r w:rsidRPr="004750DC">
        <w:rPr>
          <w:rFonts w:ascii="Palatino Linotype" w:hAnsi="Palatino Linotype"/>
          <w:i/>
          <w:sz w:val="22"/>
          <w:szCs w:val="22"/>
        </w:rPr>
        <w:t xml:space="preserve"> dependerá de la Dirección de Desarrollo Económico y sus funciones son las siguientes:</w:t>
      </w:r>
    </w:p>
    <w:p w:rsidR="004750DC" w:rsidRPr="004750DC" w:rsidRDefault="004750DC" w:rsidP="004750DC">
      <w:pPr>
        <w:spacing w:before="240" w:after="240"/>
        <w:ind w:left="567" w:right="476"/>
        <w:contextualSpacing/>
        <w:jc w:val="both"/>
        <w:rPr>
          <w:rFonts w:ascii="Palatino Linotype" w:hAnsi="Palatino Linotype"/>
          <w:i/>
          <w:sz w:val="22"/>
          <w:szCs w:val="22"/>
        </w:rPr>
      </w:pPr>
      <w:r w:rsidRPr="004750DC">
        <w:rPr>
          <w:rFonts w:ascii="Palatino Linotype" w:hAnsi="Palatino Linotype"/>
          <w:i/>
          <w:sz w:val="22"/>
          <w:szCs w:val="22"/>
        </w:rPr>
        <w:t xml:space="preserve">V. </w:t>
      </w:r>
      <w:r w:rsidRPr="00DD268C">
        <w:rPr>
          <w:rFonts w:ascii="Palatino Linotype" w:hAnsi="Palatino Linotype"/>
          <w:b/>
          <w:i/>
          <w:sz w:val="22"/>
          <w:szCs w:val="22"/>
        </w:rPr>
        <w:t>Gestionar y coordinar ante las diferentes instancias de gobierno</w:t>
      </w:r>
      <w:r w:rsidRPr="004750DC">
        <w:rPr>
          <w:rFonts w:ascii="Palatino Linotype" w:hAnsi="Palatino Linotype"/>
          <w:i/>
          <w:sz w:val="22"/>
          <w:szCs w:val="22"/>
        </w:rPr>
        <w:t xml:space="preserve"> recursos y </w:t>
      </w:r>
      <w:r w:rsidRPr="00DD268C">
        <w:rPr>
          <w:rFonts w:ascii="Palatino Linotype" w:hAnsi="Palatino Linotype"/>
          <w:b/>
          <w:i/>
          <w:sz w:val="22"/>
          <w:szCs w:val="22"/>
        </w:rPr>
        <w:t>programas de apoyo en beneficio de los empresarios y emprendedores</w:t>
      </w:r>
    </w:p>
    <w:p w:rsidR="004750DC" w:rsidRDefault="004750DC" w:rsidP="004750DC">
      <w:pPr>
        <w:spacing w:before="240" w:after="240"/>
        <w:ind w:left="567" w:right="476"/>
        <w:contextualSpacing/>
        <w:jc w:val="both"/>
        <w:rPr>
          <w:rFonts w:ascii="Palatino Linotype" w:hAnsi="Palatino Linotype"/>
          <w:i/>
          <w:sz w:val="22"/>
          <w:szCs w:val="22"/>
        </w:rPr>
      </w:pPr>
      <w:r w:rsidRPr="004750DC">
        <w:rPr>
          <w:rFonts w:ascii="Palatino Linotype" w:hAnsi="Palatino Linotype"/>
          <w:i/>
          <w:sz w:val="22"/>
          <w:szCs w:val="22"/>
        </w:rPr>
        <w:t xml:space="preserve">VI. </w:t>
      </w:r>
      <w:r w:rsidRPr="00DD268C">
        <w:rPr>
          <w:rFonts w:ascii="Palatino Linotype" w:hAnsi="Palatino Linotype"/>
          <w:b/>
          <w:i/>
          <w:sz w:val="22"/>
          <w:szCs w:val="22"/>
        </w:rPr>
        <w:t>Gestionar y manejar el programa de empleo Temporal de SEDESOL</w:t>
      </w:r>
      <w:r>
        <w:rPr>
          <w:rFonts w:ascii="Palatino Linotype" w:hAnsi="Palatino Linotype"/>
          <w:i/>
          <w:sz w:val="22"/>
          <w:szCs w:val="22"/>
        </w:rPr>
        <w:t>…” (Sic)</w:t>
      </w:r>
    </w:p>
    <w:p w:rsidR="004750DC" w:rsidRPr="004750DC" w:rsidRDefault="004750DC" w:rsidP="004750DC">
      <w:pPr>
        <w:spacing w:before="240" w:after="240"/>
        <w:ind w:left="567" w:right="476"/>
        <w:contextualSpacing/>
        <w:jc w:val="both"/>
        <w:rPr>
          <w:rFonts w:ascii="Palatino Linotype" w:hAnsi="Palatino Linotype"/>
          <w:i/>
          <w:sz w:val="22"/>
          <w:szCs w:val="22"/>
        </w:rPr>
      </w:pPr>
    </w:p>
    <w:p w:rsidR="00DD268C" w:rsidRDefault="00DD268C" w:rsidP="00DD268C">
      <w:pPr>
        <w:spacing w:before="240" w:after="240" w:line="360" w:lineRule="auto"/>
        <w:ind w:right="49"/>
        <w:contextualSpacing/>
        <w:jc w:val="both"/>
        <w:rPr>
          <w:rFonts w:ascii="Palatino Linotype" w:hAnsi="Palatino Linotype"/>
        </w:rPr>
      </w:pPr>
      <w:r>
        <w:rPr>
          <w:rFonts w:ascii="Palatino Linotype" w:hAnsi="Palatino Linotype"/>
        </w:rPr>
        <w:t>El Departamento de Catastro</w:t>
      </w:r>
      <w:r w:rsidRPr="00A10BC2">
        <w:rPr>
          <w:rFonts w:ascii="Palatino Linotype" w:hAnsi="Palatino Linotype"/>
        </w:rPr>
        <w:t xml:space="preserve"> </w:t>
      </w:r>
      <w:r>
        <w:rPr>
          <w:rFonts w:ascii="Palatino Linotype" w:hAnsi="Palatino Linotype"/>
        </w:rPr>
        <w:t>del Sujeto Obligado que de acuerdo al artículo 153 del Bando Municipal, señala sus atribuciones y obligaciones, y la que se basa en los programas mencionados es la siguiente:</w:t>
      </w:r>
    </w:p>
    <w:p w:rsidR="00DD268C" w:rsidRDefault="00DD268C" w:rsidP="004750DC">
      <w:pPr>
        <w:spacing w:before="240" w:after="240"/>
        <w:ind w:right="476"/>
        <w:contextualSpacing/>
        <w:jc w:val="both"/>
        <w:rPr>
          <w:rFonts w:ascii="Palatino Linotype" w:hAnsi="Palatino Linotype"/>
        </w:rPr>
      </w:pPr>
    </w:p>
    <w:p w:rsidR="004750DC" w:rsidRPr="00DD268C" w:rsidRDefault="00DD268C" w:rsidP="00DD268C">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w:t>
      </w:r>
      <w:r w:rsidR="004750DC" w:rsidRPr="00DD268C">
        <w:rPr>
          <w:rFonts w:ascii="Palatino Linotype" w:hAnsi="Palatino Linotype"/>
          <w:i/>
          <w:sz w:val="22"/>
          <w:szCs w:val="22"/>
        </w:rPr>
        <w:t xml:space="preserve">Artículo 153.- </w:t>
      </w:r>
      <w:r w:rsidR="004750DC" w:rsidRPr="00DD268C">
        <w:rPr>
          <w:rFonts w:ascii="Palatino Linotype" w:hAnsi="Palatino Linotype"/>
          <w:b/>
          <w:i/>
          <w:sz w:val="22"/>
          <w:szCs w:val="22"/>
        </w:rPr>
        <w:t>El Departamento de Catastro implementará los programas inherentes a la regularización de los asentamientos humanos</w:t>
      </w:r>
      <w:r w:rsidR="004750DC" w:rsidRPr="00DD268C">
        <w:rPr>
          <w:rFonts w:ascii="Palatino Linotype" w:hAnsi="Palatino Linotype"/>
          <w:i/>
          <w:sz w:val="22"/>
          <w:szCs w:val="22"/>
        </w:rPr>
        <w:t xml:space="preserve">, incorporándolos a la cartografía catastral municipal y, a petición de parte interesada, </w:t>
      </w:r>
      <w:r w:rsidR="004750DC" w:rsidRPr="00DD268C">
        <w:rPr>
          <w:rFonts w:ascii="Palatino Linotype" w:hAnsi="Palatino Linotype"/>
          <w:b/>
          <w:i/>
          <w:sz w:val="22"/>
          <w:szCs w:val="22"/>
        </w:rPr>
        <w:t>inscribirlos en los programas institucionales de inscripción registrar a través de la dependencia estatal competente</w:t>
      </w:r>
      <w:r>
        <w:rPr>
          <w:rFonts w:ascii="Palatino Linotype" w:hAnsi="Palatino Linotype"/>
          <w:i/>
          <w:sz w:val="22"/>
          <w:szCs w:val="22"/>
        </w:rPr>
        <w:t>…” (Sic)</w:t>
      </w:r>
    </w:p>
    <w:p w:rsidR="004750DC" w:rsidRPr="00DD268C" w:rsidRDefault="004750DC" w:rsidP="00DD268C">
      <w:pPr>
        <w:spacing w:before="240" w:after="240"/>
        <w:ind w:left="567" w:right="476"/>
        <w:contextualSpacing/>
        <w:jc w:val="both"/>
        <w:rPr>
          <w:rFonts w:ascii="Palatino Linotype" w:hAnsi="Palatino Linotype"/>
          <w:i/>
          <w:sz w:val="22"/>
          <w:szCs w:val="22"/>
        </w:rPr>
      </w:pPr>
    </w:p>
    <w:p w:rsidR="00E56532" w:rsidRDefault="00E56532" w:rsidP="00A10BC2">
      <w:pPr>
        <w:spacing w:before="240" w:after="240"/>
        <w:ind w:right="476"/>
        <w:contextualSpacing/>
        <w:jc w:val="both"/>
        <w:rPr>
          <w:rFonts w:ascii="Palatino Linotype" w:hAnsi="Palatino Linotype"/>
        </w:rPr>
      </w:pPr>
      <w:r w:rsidRPr="00A10BC2">
        <w:rPr>
          <w:rFonts w:ascii="Palatino Linotype" w:hAnsi="Palatino Linotype"/>
        </w:rPr>
        <w:t>ORGANISMOS PÚBLICOS DESCENTRALIZADOS</w:t>
      </w:r>
      <w:r w:rsidR="001F0B30">
        <w:rPr>
          <w:rFonts w:ascii="Palatino Linotype" w:hAnsi="Palatino Linotype"/>
        </w:rPr>
        <w:t>:</w:t>
      </w:r>
    </w:p>
    <w:p w:rsidR="003D0F96" w:rsidRDefault="003D0F96" w:rsidP="00A10BC2">
      <w:pPr>
        <w:spacing w:before="240" w:after="240"/>
        <w:ind w:right="476"/>
        <w:contextualSpacing/>
        <w:jc w:val="both"/>
        <w:rPr>
          <w:rFonts w:ascii="Palatino Linotype" w:hAnsi="Palatino Linotype"/>
        </w:rPr>
      </w:pPr>
    </w:p>
    <w:p w:rsidR="003D0F96" w:rsidRDefault="003D0F96" w:rsidP="003D0F96">
      <w:pPr>
        <w:spacing w:before="240" w:after="240" w:line="360" w:lineRule="auto"/>
        <w:ind w:right="49"/>
        <w:contextualSpacing/>
        <w:jc w:val="both"/>
        <w:rPr>
          <w:rFonts w:ascii="Palatino Linotype" w:hAnsi="Palatino Linotype"/>
        </w:rPr>
      </w:pPr>
      <w:r>
        <w:rPr>
          <w:rFonts w:ascii="Palatino Linotype" w:hAnsi="Palatino Linotype"/>
        </w:rPr>
        <w:t>El Sistema Municipal para el Desarrollo Integral de la Familia del Sujeto Obligado que de acuerdo al artículo 100 del Bando Municipal, señala sus atribuciones y obligaciones, y la que se basa en los programas mencionados es la siguiente:</w:t>
      </w:r>
    </w:p>
    <w:p w:rsidR="00D118EC" w:rsidRPr="003D0F96" w:rsidRDefault="003D0F96" w:rsidP="003D0F96">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w:t>
      </w:r>
      <w:r w:rsidR="00D118EC" w:rsidRPr="003D0F96">
        <w:rPr>
          <w:rFonts w:ascii="Palatino Linotype" w:hAnsi="Palatino Linotype"/>
          <w:i/>
          <w:sz w:val="22"/>
          <w:szCs w:val="22"/>
        </w:rPr>
        <w:t xml:space="preserve">Artículo 100.- por sus siglas SMDIF, es un Órgano descentralizado de la Administración Pública Municipal y cuenta con personalidad jurídica y patrimonio propio, </w:t>
      </w:r>
      <w:r w:rsidR="00D118EC" w:rsidRPr="003D0F96">
        <w:rPr>
          <w:rFonts w:ascii="Palatino Linotype" w:hAnsi="Palatino Linotype"/>
          <w:b/>
          <w:i/>
          <w:sz w:val="22"/>
          <w:szCs w:val="22"/>
        </w:rPr>
        <w:t>con autonomía en el manejo de</w:t>
      </w:r>
      <w:r w:rsidR="00D118EC" w:rsidRPr="003D0F96">
        <w:rPr>
          <w:rFonts w:ascii="Palatino Linotype" w:hAnsi="Palatino Linotype"/>
          <w:i/>
          <w:sz w:val="22"/>
          <w:szCs w:val="22"/>
        </w:rPr>
        <w:t xml:space="preserve"> sus recursos; conduciendo sus acciones de conformidad a su reglamento interno y </w:t>
      </w:r>
      <w:r w:rsidR="00D118EC" w:rsidRPr="003D0F96">
        <w:rPr>
          <w:rFonts w:ascii="Palatino Linotype" w:hAnsi="Palatino Linotype"/>
          <w:b/>
          <w:i/>
          <w:sz w:val="22"/>
          <w:szCs w:val="22"/>
        </w:rPr>
        <w:t>los programas establecidos acorde con el Plan de Desarrollo Municipal.</w:t>
      </w:r>
      <w:r>
        <w:rPr>
          <w:rFonts w:ascii="Palatino Linotype" w:hAnsi="Palatino Linotype"/>
          <w:i/>
          <w:sz w:val="22"/>
          <w:szCs w:val="22"/>
        </w:rPr>
        <w:t>”(Sic)</w:t>
      </w:r>
    </w:p>
    <w:p w:rsidR="003D0F96" w:rsidRPr="00A10BC2" w:rsidRDefault="003D0F96" w:rsidP="00A10BC2">
      <w:pPr>
        <w:spacing w:before="240" w:after="240"/>
        <w:ind w:right="476"/>
        <w:contextualSpacing/>
        <w:jc w:val="both"/>
        <w:rPr>
          <w:rFonts w:ascii="Palatino Linotype" w:hAnsi="Palatino Linotype"/>
        </w:rPr>
      </w:pPr>
    </w:p>
    <w:p w:rsidR="006439C2" w:rsidRPr="00636733" w:rsidRDefault="001F0B30" w:rsidP="00A10BC2">
      <w:pPr>
        <w:spacing w:before="240" w:after="240"/>
        <w:ind w:right="476"/>
        <w:contextualSpacing/>
        <w:jc w:val="both"/>
        <w:rPr>
          <w:rFonts w:ascii="Palatino Linotype" w:hAnsi="Palatino Linotype"/>
        </w:rPr>
      </w:pPr>
      <w:r w:rsidRPr="00636733">
        <w:rPr>
          <w:rFonts w:ascii="Palatino Linotype" w:hAnsi="Palatino Linotype"/>
        </w:rPr>
        <w:t>COMISIONES:</w:t>
      </w:r>
    </w:p>
    <w:p w:rsidR="001F0B30" w:rsidRPr="00636733" w:rsidRDefault="001F0B30" w:rsidP="00A10BC2">
      <w:pPr>
        <w:spacing w:before="240" w:after="240"/>
        <w:ind w:right="476"/>
        <w:contextualSpacing/>
        <w:jc w:val="both"/>
        <w:rPr>
          <w:rFonts w:ascii="Palatino Linotype" w:hAnsi="Palatino Linotype"/>
        </w:rPr>
      </w:pPr>
    </w:p>
    <w:p w:rsidR="001F0B30" w:rsidRPr="00636733" w:rsidRDefault="001F0B30" w:rsidP="001F0B30">
      <w:pPr>
        <w:spacing w:before="240" w:after="240" w:line="360" w:lineRule="auto"/>
        <w:ind w:right="49"/>
        <w:contextualSpacing/>
        <w:jc w:val="both"/>
        <w:rPr>
          <w:rFonts w:ascii="Palatino Linotype" w:hAnsi="Palatino Linotype"/>
        </w:rPr>
      </w:pPr>
      <w:r w:rsidRPr="00636733">
        <w:rPr>
          <w:rFonts w:ascii="Palatino Linotype" w:hAnsi="Palatino Linotype"/>
        </w:rPr>
        <w:t>La Comisión de Coordinación Municipal de la Prevención Social de la Violencia y la Delincuencia del Sujeto Obligado que de acuerdo al artículo 28 del Bando Municipal, señala sus atribuciones y obligaciones, y la que se basa en los programas mencionados es la siguiente:</w:t>
      </w:r>
    </w:p>
    <w:p w:rsidR="006439C2" w:rsidRPr="00636733" w:rsidRDefault="006439C2" w:rsidP="00A10BC2">
      <w:pPr>
        <w:spacing w:before="240" w:after="240"/>
        <w:ind w:right="476"/>
        <w:contextualSpacing/>
        <w:jc w:val="both"/>
        <w:rPr>
          <w:rFonts w:ascii="Palatino Linotype" w:hAnsi="Palatino Linotype"/>
        </w:rPr>
      </w:pPr>
    </w:p>
    <w:p w:rsidR="002A50C2" w:rsidRPr="00636733" w:rsidRDefault="001F0B30" w:rsidP="001F0B30">
      <w:pPr>
        <w:spacing w:before="240" w:after="240"/>
        <w:ind w:left="567" w:right="476"/>
        <w:contextualSpacing/>
        <w:jc w:val="both"/>
        <w:rPr>
          <w:rFonts w:ascii="Palatino Linotype" w:hAnsi="Palatino Linotype"/>
          <w:i/>
          <w:sz w:val="22"/>
          <w:szCs w:val="22"/>
        </w:rPr>
      </w:pPr>
      <w:r w:rsidRPr="00636733">
        <w:rPr>
          <w:rFonts w:ascii="Palatino Linotype" w:hAnsi="Palatino Linotype"/>
          <w:i/>
          <w:sz w:val="22"/>
          <w:szCs w:val="22"/>
        </w:rPr>
        <w:t>“</w:t>
      </w:r>
      <w:r w:rsidR="002A50C2" w:rsidRPr="00636733">
        <w:rPr>
          <w:rFonts w:ascii="Palatino Linotype" w:hAnsi="Palatino Linotype"/>
          <w:i/>
          <w:sz w:val="22"/>
          <w:szCs w:val="22"/>
        </w:rPr>
        <w:t xml:space="preserve">Artículo 28.- El H. Ayuntamiento </w:t>
      </w:r>
      <w:r w:rsidR="002A50C2" w:rsidRPr="00636733">
        <w:rPr>
          <w:rFonts w:ascii="Palatino Linotype" w:hAnsi="Palatino Linotype"/>
          <w:b/>
          <w:i/>
          <w:sz w:val="22"/>
          <w:szCs w:val="22"/>
        </w:rPr>
        <w:t>promoverá la ejecución</w:t>
      </w:r>
      <w:r w:rsidR="002A50C2" w:rsidRPr="00636733">
        <w:rPr>
          <w:rFonts w:ascii="Palatino Linotype" w:hAnsi="Palatino Linotype"/>
          <w:i/>
          <w:sz w:val="22"/>
          <w:szCs w:val="22"/>
        </w:rPr>
        <w:t xml:space="preserve"> de acciones tendentes a fomentar la prevención social de la violencia y la delincuencia, para lo cual contará con una Comisión de Coordinación Municipal de la Prevención Social de la Violencia y la Delincuencia, en estricto respeto de la autonomía municipal que tendrá como objetivo desarrollar y ejecutar </w:t>
      </w:r>
      <w:r w:rsidR="002A50C2" w:rsidRPr="00636733">
        <w:rPr>
          <w:rFonts w:ascii="Palatino Linotype" w:hAnsi="Palatino Linotype"/>
          <w:b/>
          <w:i/>
          <w:sz w:val="22"/>
          <w:szCs w:val="22"/>
        </w:rPr>
        <w:t>anualmente el Programa Municipal de Prevención Social de la Violencia y de la Delincuencia, el cual será monitoreado por el Honorable Ayuntamiento de manera trimestral mediante informe escrito.</w:t>
      </w:r>
      <w:r w:rsidRPr="00636733">
        <w:rPr>
          <w:rFonts w:ascii="Palatino Linotype" w:hAnsi="Palatino Linotype"/>
          <w:i/>
          <w:sz w:val="22"/>
          <w:szCs w:val="22"/>
        </w:rPr>
        <w:t>”(Sic)</w:t>
      </w:r>
    </w:p>
    <w:p w:rsidR="001F0B30" w:rsidRPr="00636733" w:rsidRDefault="001F0B30" w:rsidP="001F0B30">
      <w:pPr>
        <w:spacing w:before="240" w:after="240"/>
        <w:ind w:left="567" w:right="476"/>
        <w:contextualSpacing/>
        <w:jc w:val="both"/>
        <w:rPr>
          <w:rFonts w:ascii="Palatino Linotype" w:hAnsi="Palatino Linotype"/>
          <w:i/>
          <w:sz w:val="22"/>
          <w:szCs w:val="22"/>
        </w:rPr>
      </w:pPr>
    </w:p>
    <w:p w:rsidR="00AC6803" w:rsidRPr="00636733" w:rsidRDefault="00AC6803" w:rsidP="001F0B30">
      <w:pPr>
        <w:spacing w:before="240" w:after="240"/>
        <w:ind w:left="567" w:right="476"/>
        <w:contextualSpacing/>
        <w:jc w:val="both"/>
        <w:rPr>
          <w:rFonts w:ascii="Palatino Linotype" w:hAnsi="Palatino Linotype"/>
          <w:i/>
          <w:sz w:val="22"/>
          <w:szCs w:val="22"/>
        </w:rPr>
      </w:pPr>
    </w:p>
    <w:p w:rsidR="001F0B30" w:rsidRPr="00636733" w:rsidRDefault="001F0B30" w:rsidP="00AC6803">
      <w:pPr>
        <w:spacing w:before="240" w:after="240" w:line="360" w:lineRule="auto"/>
        <w:ind w:right="49"/>
        <w:contextualSpacing/>
        <w:jc w:val="both"/>
        <w:rPr>
          <w:rFonts w:ascii="Palatino Linotype" w:hAnsi="Palatino Linotype"/>
        </w:rPr>
      </w:pPr>
      <w:r w:rsidRPr="00636733">
        <w:rPr>
          <w:rFonts w:ascii="Palatino Linotype" w:hAnsi="Palatino Linotype"/>
        </w:rPr>
        <w:t>La Comisión de Planeación para el Desarrollo Municipal del Sujeto Obligado que de acuerdo al artículo 111 del Bando Municipal, señala sus atribuciones y obligaciones, y las que se basan en los programas mencionados son las siguientes:</w:t>
      </w:r>
    </w:p>
    <w:p w:rsidR="001F0B30" w:rsidRPr="00636733" w:rsidRDefault="001F0B30" w:rsidP="001F0B30">
      <w:pPr>
        <w:spacing w:before="240" w:after="240"/>
        <w:ind w:right="476"/>
        <w:contextualSpacing/>
        <w:jc w:val="both"/>
        <w:rPr>
          <w:rFonts w:ascii="Palatino Linotype" w:hAnsi="Palatino Linotype"/>
        </w:rPr>
      </w:pPr>
    </w:p>
    <w:p w:rsidR="00BB49F8" w:rsidRPr="00636733" w:rsidRDefault="001F0B30" w:rsidP="001F0B30">
      <w:pPr>
        <w:spacing w:before="240" w:after="240"/>
        <w:ind w:left="567" w:right="476"/>
        <w:contextualSpacing/>
        <w:jc w:val="both"/>
        <w:rPr>
          <w:rFonts w:ascii="Palatino Linotype" w:hAnsi="Palatino Linotype"/>
          <w:i/>
          <w:sz w:val="22"/>
          <w:szCs w:val="22"/>
        </w:rPr>
      </w:pPr>
      <w:r w:rsidRPr="00636733">
        <w:rPr>
          <w:rFonts w:ascii="Palatino Linotype" w:hAnsi="Palatino Linotype"/>
          <w:i/>
          <w:sz w:val="22"/>
          <w:szCs w:val="22"/>
        </w:rPr>
        <w:t>“</w:t>
      </w:r>
      <w:r w:rsidR="00BB49F8" w:rsidRPr="00636733">
        <w:rPr>
          <w:rFonts w:ascii="Palatino Linotype" w:hAnsi="Palatino Linotype"/>
          <w:i/>
          <w:sz w:val="22"/>
          <w:szCs w:val="22"/>
        </w:rPr>
        <w:t>Artículo 111.- La Comisión y sus miembros, durarán en su cargo el periodo municipal correspondiente y sus atribuciones son las que específicamente establece el artículo 83 de la Ley Orgánica y su funcionamiento se regirá por el reglamento respectivo.</w:t>
      </w:r>
    </w:p>
    <w:p w:rsidR="001F0B30" w:rsidRPr="00636733" w:rsidRDefault="001F0B30" w:rsidP="001F0B30">
      <w:pPr>
        <w:spacing w:before="240" w:after="240"/>
        <w:ind w:left="567" w:right="476"/>
        <w:contextualSpacing/>
        <w:jc w:val="both"/>
        <w:rPr>
          <w:rFonts w:ascii="Palatino Linotype" w:hAnsi="Palatino Linotype"/>
          <w:i/>
          <w:sz w:val="22"/>
          <w:szCs w:val="22"/>
        </w:rPr>
      </w:pPr>
    </w:p>
    <w:p w:rsidR="00BB49F8" w:rsidRPr="00636733" w:rsidRDefault="00BB49F8" w:rsidP="001F0B30">
      <w:pPr>
        <w:spacing w:before="240" w:after="240"/>
        <w:ind w:left="567" w:right="476"/>
        <w:contextualSpacing/>
        <w:jc w:val="both"/>
        <w:rPr>
          <w:rFonts w:ascii="Palatino Linotype" w:hAnsi="Palatino Linotype"/>
          <w:i/>
          <w:sz w:val="22"/>
          <w:szCs w:val="22"/>
        </w:rPr>
      </w:pPr>
      <w:r w:rsidRPr="00636733">
        <w:rPr>
          <w:rFonts w:ascii="Palatino Linotype" w:hAnsi="Palatino Linotype"/>
          <w:i/>
          <w:sz w:val="22"/>
          <w:szCs w:val="22"/>
        </w:rPr>
        <w:t>Artículo 83.- La Comisión de Planeación para el Desarrollo Municipal tendrá las siguientes atribuciones:</w:t>
      </w:r>
    </w:p>
    <w:p w:rsidR="00BB49F8" w:rsidRPr="00636733" w:rsidRDefault="00BB49F8" w:rsidP="001F0B30">
      <w:pPr>
        <w:spacing w:before="240" w:after="240"/>
        <w:ind w:left="567" w:right="476"/>
        <w:contextualSpacing/>
        <w:jc w:val="both"/>
        <w:rPr>
          <w:rFonts w:ascii="Palatino Linotype" w:hAnsi="Palatino Linotype"/>
          <w:i/>
          <w:sz w:val="22"/>
          <w:szCs w:val="22"/>
        </w:rPr>
      </w:pPr>
      <w:r w:rsidRPr="00636733">
        <w:rPr>
          <w:rFonts w:ascii="Palatino Linotype" w:hAnsi="Palatino Linotype"/>
          <w:i/>
          <w:sz w:val="22"/>
          <w:szCs w:val="22"/>
        </w:rPr>
        <w:t xml:space="preserve">I. </w:t>
      </w:r>
      <w:r w:rsidRPr="00636733">
        <w:rPr>
          <w:rFonts w:ascii="Palatino Linotype" w:hAnsi="Palatino Linotype"/>
          <w:b/>
          <w:i/>
          <w:sz w:val="22"/>
          <w:szCs w:val="22"/>
        </w:rPr>
        <w:t>Proponer al ayuntamiento los mecanismos, instrumentos o acciones para la formulación, control y evaluación del Plan de Desarrollo Municipal</w:t>
      </w:r>
      <w:r w:rsidRPr="00636733">
        <w:rPr>
          <w:rFonts w:ascii="Palatino Linotype" w:hAnsi="Palatino Linotype"/>
          <w:i/>
          <w:sz w:val="22"/>
          <w:szCs w:val="22"/>
        </w:rPr>
        <w:t>;</w:t>
      </w:r>
    </w:p>
    <w:p w:rsidR="00AC6803" w:rsidRPr="00636733" w:rsidRDefault="00AC6803" w:rsidP="001F0B30">
      <w:pPr>
        <w:spacing w:before="240" w:after="240"/>
        <w:ind w:left="567" w:right="476"/>
        <w:contextualSpacing/>
        <w:jc w:val="both"/>
        <w:rPr>
          <w:rFonts w:ascii="Palatino Linotype" w:hAnsi="Palatino Linotype"/>
          <w:i/>
          <w:sz w:val="22"/>
          <w:szCs w:val="22"/>
        </w:rPr>
      </w:pPr>
      <w:r w:rsidRPr="00636733">
        <w:rPr>
          <w:rFonts w:ascii="Palatino Linotype" w:hAnsi="Palatino Linotype"/>
          <w:i/>
          <w:sz w:val="22"/>
          <w:szCs w:val="22"/>
        </w:rPr>
        <w:t>…</w:t>
      </w:r>
    </w:p>
    <w:p w:rsidR="00BB49F8" w:rsidRPr="00636733" w:rsidRDefault="00BB49F8" w:rsidP="001F0B30">
      <w:pPr>
        <w:spacing w:before="240" w:after="240"/>
        <w:ind w:left="567" w:right="476"/>
        <w:contextualSpacing/>
        <w:jc w:val="both"/>
        <w:rPr>
          <w:rFonts w:ascii="Palatino Linotype" w:hAnsi="Palatino Linotype"/>
          <w:b/>
          <w:i/>
          <w:sz w:val="22"/>
          <w:szCs w:val="22"/>
        </w:rPr>
      </w:pPr>
      <w:r w:rsidRPr="00636733">
        <w:rPr>
          <w:rFonts w:ascii="Palatino Linotype" w:hAnsi="Palatino Linotype"/>
          <w:i/>
          <w:sz w:val="22"/>
          <w:szCs w:val="22"/>
        </w:rPr>
        <w:t xml:space="preserve">V. </w:t>
      </w:r>
      <w:r w:rsidRPr="00636733">
        <w:rPr>
          <w:rFonts w:ascii="Palatino Linotype" w:hAnsi="Palatino Linotype"/>
          <w:b/>
          <w:i/>
          <w:sz w:val="22"/>
          <w:szCs w:val="22"/>
        </w:rPr>
        <w:t>Gestionar la expedición de reglamentos o disposiciones administrativas que regulen el funcionamiento de los programas que integren el Plan de Desarrollo Municipal;</w:t>
      </w:r>
    </w:p>
    <w:p w:rsidR="00AC6803" w:rsidRPr="00636733" w:rsidRDefault="00AC6803" w:rsidP="001F0B30">
      <w:pPr>
        <w:spacing w:before="240" w:after="240"/>
        <w:ind w:left="567" w:right="476"/>
        <w:contextualSpacing/>
        <w:jc w:val="both"/>
        <w:rPr>
          <w:rFonts w:ascii="Palatino Linotype" w:hAnsi="Palatino Linotype"/>
          <w:b/>
          <w:i/>
          <w:sz w:val="22"/>
          <w:szCs w:val="22"/>
        </w:rPr>
      </w:pPr>
      <w:r w:rsidRPr="00636733">
        <w:rPr>
          <w:rFonts w:ascii="Palatino Linotype" w:hAnsi="Palatino Linotype"/>
          <w:i/>
          <w:sz w:val="22"/>
          <w:szCs w:val="22"/>
        </w:rPr>
        <w:t>…</w:t>
      </w:r>
    </w:p>
    <w:p w:rsidR="00BB49F8" w:rsidRPr="00636733" w:rsidRDefault="00BB49F8" w:rsidP="001F0B30">
      <w:pPr>
        <w:spacing w:before="240" w:after="240"/>
        <w:ind w:left="567" w:right="476"/>
        <w:contextualSpacing/>
        <w:jc w:val="both"/>
        <w:rPr>
          <w:rFonts w:ascii="Palatino Linotype" w:hAnsi="Palatino Linotype"/>
          <w:i/>
          <w:sz w:val="22"/>
          <w:szCs w:val="22"/>
        </w:rPr>
      </w:pPr>
      <w:r w:rsidRPr="00636733">
        <w:rPr>
          <w:rFonts w:ascii="Palatino Linotype" w:hAnsi="Palatino Linotype"/>
          <w:i/>
          <w:sz w:val="22"/>
          <w:szCs w:val="22"/>
        </w:rPr>
        <w:t xml:space="preserve">VII bis. </w:t>
      </w:r>
      <w:r w:rsidRPr="00636733">
        <w:rPr>
          <w:rFonts w:ascii="Palatino Linotype" w:hAnsi="Palatino Linotype"/>
          <w:b/>
          <w:i/>
          <w:sz w:val="22"/>
          <w:szCs w:val="22"/>
        </w:rPr>
        <w:t xml:space="preserve">Proponer a las autoridades municipales la ejecución de acciones encaminadas a mejorar los programas y subprogramas de </w:t>
      </w:r>
      <w:r w:rsidRPr="00636733">
        <w:rPr>
          <w:rFonts w:ascii="Palatino Linotype" w:hAnsi="Palatino Linotype"/>
          <w:b/>
          <w:i/>
          <w:sz w:val="22"/>
          <w:szCs w:val="22"/>
          <w:u w:val="single"/>
        </w:rPr>
        <w:t>protección civil</w:t>
      </w:r>
      <w:r w:rsidRPr="00636733">
        <w:rPr>
          <w:rFonts w:ascii="Palatino Linotype" w:hAnsi="Palatino Linotype"/>
          <w:b/>
          <w:i/>
          <w:sz w:val="22"/>
          <w:szCs w:val="22"/>
        </w:rPr>
        <w:t xml:space="preserve"> establecidos en la presente Ley</w:t>
      </w:r>
      <w:r w:rsidRPr="00636733">
        <w:rPr>
          <w:rFonts w:ascii="Palatino Linotype" w:hAnsi="Palatino Linotype"/>
          <w:i/>
          <w:sz w:val="22"/>
          <w:szCs w:val="22"/>
        </w:rPr>
        <w:t>;</w:t>
      </w:r>
      <w:r w:rsidR="00AC6803" w:rsidRPr="00636733">
        <w:rPr>
          <w:rFonts w:ascii="Palatino Linotype" w:hAnsi="Palatino Linotype"/>
          <w:i/>
          <w:sz w:val="22"/>
          <w:szCs w:val="22"/>
        </w:rPr>
        <w:t>…(Sic)</w:t>
      </w:r>
    </w:p>
    <w:p w:rsidR="00BB49F8" w:rsidRPr="001F0B30" w:rsidRDefault="00BB49F8" w:rsidP="001F0B30">
      <w:pPr>
        <w:spacing w:before="240" w:after="240"/>
        <w:ind w:left="567" w:right="476"/>
        <w:contextualSpacing/>
        <w:jc w:val="both"/>
        <w:rPr>
          <w:rFonts w:ascii="Palatino Linotype" w:hAnsi="Palatino Linotype"/>
          <w:i/>
          <w:sz w:val="22"/>
          <w:szCs w:val="22"/>
        </w:rPr>
      </w:pPr>
    </w:p>
    <w:p w:rsidR="001F0B30" w:rsidRDefault="001F0B30" w:rsidP="00AC6803">
      <w:pPr>
        <w:spacing w:before="240" w:after="240" w:line="360" w:lineRule="auto"/>
        <w:ind w:right="49"/>
        <w:contextualSpacing/>
        <w:jc w:val="both"/>
        <w:rPr>
          <w:rFonts w:ascii="Palatino Linotype" w:hAnsi="Palatino Linotype"/>
        </w:rPr>
      </w:pPr>
      <w:r>
        <w:rPr>
          <w:rFonts w:ascii="Palatino Linotype" w:hAnsi="Palatino Linotype"/>
        </w:rPr>
        <w:t>De los</w:t>
      </w:r>
      <w:r w:rsidR="00AC6803">
        <w:rPr>
          <w:rFonts w:ascii="Palatino Linotype" w:hAnsi="Palatino Linotype"/>
        </w:rPr>
        <w:t xml:space="preserve"> Delegados y S</w:t>
      </w:r>
      <w:r>
        <w:rPr>
          <w:rFonts w:ascii="Palatino Linotype" w:hAnsi="Palatino Linotype"/>
        </w:rPr>
        <w:t xml:space="preserve">ubdelegados </w:t>
      </w:r>
      <w:r w:rsidR="00AC6803">
        <w:rPr>
          <w:rFonts w:ascii="Palatino Linotype" w:hAnsi="Palatino Linotype"/>
        </w:rPr>
        <w:t>M</w:t>
      </w:r>
      <w:r>
        <w:rPr>
          <w:rFonts w:ascii="Palatino Linotype" w:hAnsi="Palatino Linotype"/>
        </w:rPr>
        <w:t xml:space="preserve">unicipales del Sujeto Obligado que </w:t>
      </w:r>
      <w:r w:rsidR="00AC6803">
        <w:rPr>
          <w:rFonts w:ascii="Palatino Linotype" w:hAnsi="Palatino Linotype"/>
        </w:rPr>
        <w:t>de acuerdo al artículo 105</w:t>
      </w:r>
      <w:r>
        <w:rPr>
          <w:rFonts w:ascii="Palatino Linotype" w:hAnsi="Palatino Linotype"/>
        </w:rPr>
        <w:t xml:space="preserve"> del Bando Municipal, señala sus atribuciones y obligaciones, y las que se basan en los programas mencionados son las siguientes:</w:t>
      </w:r>
    </w:p>
    <w:p w:rsidR="006439C2" w:rsidRDefault="006439C2" w:rsidP="00A10BC2">
      <w:pPr>
        <w:spacing w:before="240" w:after="240"/>
        <w:ind w:right="476"/>
        <w:contextualSpacing/>
        <w:jc w:val="both"/>
        <w:rPr>
          <w:rFonts w:ascii="Palatino Linotype" w:hAnsi="Palatino Linotype"/>
        </w:rPr>
      </w:pPr>
    </w:p>
    <w:p w:rsidR="00D118EC" w:rsidRPr="00AC6803" w:rsidRDefault="00AC6803" w:rsidP="00AC6803">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w:t>
      </w:r>
      <w:r w:rsidR="00D118EC" w:rsidRPr="00AC6803">
        <w:rPr>
          <w:rFonts w:ascii="Palatino Linotype" w:hAnsi="Palatino Linotype"/>
          <w:i/>
          <w:sz w:val="22"/>
          <w:szCs w:val="22"/>
        </w:rPr>
        <w:t xml:space="preserve">Artículo 105.- </w:t>
      </w:r>
      <w:r w:rsidR="00D118EC" w:rsidRPr="00AC6803">
        <w:rPr>
          <w:rFonts w:ascii="Palatino Linotype" w:hAnsi="Palatino Linotype"/>
          <w:b/>
          <w:i/>
          <w:sz w:val="22"/>
          <w:szCs w:val="22"/>
        </w:rPr>
        <w:t>Las autoridades auxiliares municipales ejercerán, en sus respectivas comunidades</w:t>
      </w:r>
      <w:r w:rsidR="00D118EC" w:rsidRPr="00AC6803">
        <w:rPr>
          <w:rFonts w:ascii="Palatino Linotype" w:hAnsi="Palatino Linotype"/>
          <w:i/>
          <w:sz w:val="22"/>
          <w:szCs w:val="22"/>
        </w:rPr>
        <w:t xml:space="preserve">, </w:t>
      </w:r>
      <w:r w:rsidR="00D118EC" w:rsidRPr="00AC6803">
        <w:rPr>
          <w:rFonts w:ascii="Palatino Linotype" w:hAnsi="Palatino Linotype"/>
          <w:b/>
          <w:i/>
          <w:sz w:val="22"/>
          <w:szCs w:val="22"/>
        </w:rPr>
        <w:t>las atribuciones que les otorgue el H. Ayuntamiento</w:t>
      </w:r>
      <w:r w:rsidR="00D118EC" w:rsidRPr="00AC6803">
        <w:rPr>
          <w:rFonts w:ascii="Palatino Linotype" w:hAnsi="Palatino Linotype"/>
          <w:i/>
          <w:sz w:val="22"/>
          <w:szCs w:val="22"/>
        </w:rPr>
        <w:t>, para mantener el orden, la tranquilidad, la paz social, la seguridad y la protección de los vecinos, conforme a lo establecido en esta Ley, el Bando Municipal y los reglamentos respectivos.</w:t>
      </w:r>
    </w:p>
    <w:p w:rsidR="00D118EC" w:rsidRPr="00AC6803" w:rsidRDefault="00D118EC" w:rsidP="00AC6803">
      <w:pPr>
        <w:spacing w:before="240" w:after="240"/>
        <w:ind w:left="567" w:right="476"/>
        <w:contextualSpacing/>
        <w:jc w:val="both"/>
        <w:rPr>
          <w:rFonts w:ascii="Palatino Linotype" w:hAnsi="Palatino Linotype"/>
          <w:i/>
          <w:sz w:val="22"/>
          <w:szCs w:val="22"/>
        </w:rPr>
      </w:pPr>
      <w:r w:rsidRPr="00AC6803">
        <w:rPr>
          <w:rFonts w:ascii="Palatino Linotype" w:hAnsi="Palatino Linotype"/>
          <w:i/>
          <w:sz w:val="22"/>
          <w:szCs w:val="22"/>
        </w:rPr>
        <w:t xml:space="preserve">I. </w:t>
      </w:r>
      <w:r w:rsidRPr="00AC6803">
        <w:rPr>
          <w:rFonts w:ascii="Palatino Linotype" w:hAnsi="Palatino Linotype"/>
          <w:b/>
          <w:i/>
          <w:sz w:val="22"/>
          <w:szCs w:val="22"/>
        </w:rPr>
        <w:t>Corresponde</w:t>
      </w:r>
      <w:r w:rsidRPr="00AC6803">
        <w:rPr>
          <w:rFonts w:ascii="Palatino Linotype" w:hAnsi="Palatino Linotype"/>
          <w:i/>
          <w:sz w:val="22"/>
          <w:szCs w:val="22"/>
        </w:rPr>
        <w:t xml:space="preserve"> a los delegados y subdelegados:</w:t>
      </w:r>
      <w:r w:rsidR="00AC6803">
        <w:rPr>
          <w:rFonts w:ascii="Palatino Linotype" w:hAnsi="Palatino Linotype"/>
          <w:i/>
          <w:sz w:val="22"/>
          <w:szCs w:val="22"/>
        </w:rPr>
        <w:t>…</w:t>
      </w:r>
    </w:p>
    <w:p w:rsidR="00D118EC" w:rsidRDefault="00D118EC" w:rsidP="00AC6803">
      <w:pPr>
        <w:spacing w:before="240" w:after="240"/>
        <w:ind w:left="567" w:right="476"/>
        <w:contextualSpacing/>
        <w:jc w:val="both"/>
        <w:rPr>
          <w:rFonts w:ascii="Palatino Linotype" w:hAnsi="Palatino Linotype"/>
          <w:i/>
          <w:sz w:val="22"/>
          <w:szCs w:val="22"/>
        </w:rPr>
      </w:pPr>
      <w:r w:rsidRPr="00AC6803">
        <w:rPr>
          <w:rFonts w:ascii="Palatino Linotype" w:hAnsi="Palatino Linotype"/>
          <w:i/>
          <w:sz w:val="22"/>
          <w:szCs w:val="22"/>
        </w:rPr>
        <w:t xml:space="preserve">b) </w:t>
      </w:r>
      <w:r w:rsidRPr="00AC6803">
        <w:rPr>
          <w:rFonts w:ascii="Palatino Linotype" w:hAnsi="Palatino Linotype"/>
          <w:b/>
          <w:i/>
          <w:sz w:val="22"/>
          <w:szCs w:val="22"/>
        </w:rPr>
        <w:t>Coadyuvar con el H. Ayuntamiento en la elaboración y ejecución del Plan de Desarrollo Municipal y de los programas que de él se deriven</w:t>
      </w:r>
      <w:r w:rsidRPr="00AC6803">
        <w:rPr>
          <w:rFonts w:ascii="Palatino Linotype" w:hAnsi="Palatino Linotype"/>
          <w:i/>
          <w:sz w:val="22"/>
          <w:szCs w:val="22"/>
        </w:rPr>
        <w:t>;</w:t>
      </w:r>
    </w:p>
    <w:p w:rsidR="00AC6803" w:rsidRPr="00AC6803" w:rsidRDefault="00AC6803" w:rsidP="00AC6803">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w:t>
      </w:r>
    </w:p>
    <w:p w:rsidR="00D118EC" w:rsidRDefault="00AC6803" w:rsidP="00AC6803">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e</w:t>
      </w:r>
      <w:r w:rsidR="00D118EC" w:rsidRPr="00AC6803">
        <w:rPr>
          <w:rFonts w:ascii="Palatino Linotype" w:hAnsi="Palatino Linotype"/>
          <w:i/>
          <w:sz w:val="22"/>
          <w:szCs w:val="22"/>
        </w:rPr>
        <w:t xml:space="preserve">) </w:t>
      </w:r>
      <w:r w:rsidR="00D118EC" w:rsidRPr="00AC6803">
        <w:rPr>
          <w:rFonts w:ascii="Palatino Linotype" w:hAnsi="Palatino Linotype"/>
          <w:b/>
          <w:i/>
          <w:sz w:val="22"/>
          <w:szCs w:val="22"/>
        </w:rPr>
        <w:t>Elaborar los programas de trabajo para las delegaciones y subdelegaciones</w:t>
      </w:r>
      <w:r w:rsidR="00D118EC" w:rsidRPr="00AC6803">
        <w:rPr>
          <w:rFonts w:ascii="Palatino Linotype" w:hAnsi="Palatino Linotype"/>
          <w:i/>
          <w:sz w:val="22"/>
          <w:szCs w:val="22"/>
        </w:rPr>
        <w:t>, con la asesoría del H. Ayuntamiento</w:t>
      </w:r>
      <w:r>
        <w:rPr>
          <w:rFonts w:ascii="Palatino Linotype" w:hAnsi="Palatino Linotype"/>
          <w:i/>
          <w:sz w:val="22"/>
          <w:szCs w:val="22"/>
        </w:rPr>
        <w:t>”… (Sic)</w:t>
      </w:r>
    </w:p>
    <w:p w:rsidR="00AC6803" w:rsidRPr="00AC6803" w:rsidRDefault="00AC6803" w:rsidP="00AC6803">
      <w:pPr>
        <w:spacing w:before="240" w:after="240"/>
        <w:ind w:left="567" w:right="476"/>
        <w:contextualSpacing/>
        <w:jc w:val="both"/>
        <w:rPr>
          <w:rFonts w:ascii="Palatino Linotype" w:hAnsi="Palatino Linotype"/>
          <w:i/>
          <w:sz w:val="22"/>
          <w:szCs w:val="22"/>
        </w:rPr>
      </w:pPr>
    </w:p>
    <w:p w:rsidR="00810B29" w:rsidRDefault="00810B29" w:rsidP="00AC6803">
      <w:pPr>
        <w:spacing w:before="240" w:after="240" w:line="360" w:lineRule="auto"/>
        <w:ind w:right="49"/>
        <w:contextualSpacing/>
        <w:jc w:val="both"/>
        <w:rPr>
          <w:rFonts w:ascii="Palatino Linotype" w:hAnsi="Palatino Linotype"/>
        </w:rPr>
      </w:pPr>
      <w:r>
        <w:rPr>
          <w:rFonts w:ascii="Palatino Linotype" w:hAnsi="Palatino Linotype"/>
        </w:rPr>
        <w:t>CONSEJOS:</w:t>
      </w:r>
    </w:p>
    <w:p w:rsidR="00810B29" w:rsidRDefault="00810B29" w:rsidP="00810B29">
      <w:pPr>
        <w:spacing w:before="240" w:after="240"/>
        <w:ind w:right="51"/>
        <w:contextualSpacing/>
        <w:jc w:val="both"/>
        <w:rPr>
          <w:rFonts w:ascii="Palatino Linotype" w:hAnsi="Palatino Linotype"/>
        </w:rPr>
      </w:pPr>
    </w:p>
    <w:p w:rsidR="00AC6803" w:rsidRDefault="00AC6803" w:rsidP="008712CA">
      <w:pPr>
        <w:spacing w:before="240" w:after="240" w:line="360" w:lineRule="auto"/>
        <w:ind w:right="51"/>
        <w:contextualSpacing/>
        <w:jc w:val="both"/>
        <w:rPr>
          <w:rFonts w:ascii="Palatino Linotype" w:hAnsi="Palatino Linotype"/>
        </w:rPr>
      </w:pPr>
      <w:r>
        <w:rPr>
          <w:rFonts w:ascii="Palatino Linotype" w:hAnsi="Palatino Linotype"/>
        </w:rPr>
        <w:t>De los Consejos d</w:t>
      </w:r>
      <w:r w:rsidRPr="00A10BC2">
        <w:rPr>
          <w:rFonts w:ascii="Palatino Linotype" w:hAnsi="Palatino Linotype"/>
        </w:rPr>
        <w:t>e Participación Ciudadana</w:t>
      </w:r>
      <w:r>
        <w:rPr>
          <w:rFonts w:ascii="Palatino Linotype" w:hAnsi="Palatino Linotype"/>
        </w:rPr>
        <w:t xml:space="preserve"> del Sujeto Obligado que de acuerdo al artículo 109 del Bando Municipal, señala sus atribuciones y obligaciones, y las que se basan en los programas mencionados son las siguientes:</w:t>
      </w:r>
    </w:p>
    <w:p w:rsidR="00D118EC" w:rsidRPr="00A10BC2" w:rsidRDefault="00D118EC" w:rsidP="008712CA">
      <w:pPr>
        <w:spacing w:before="240" w:after="240" w:line="360" w:lineRule="auto"/>
        <w:ind w:right="476"/>
        <w:contextualSpacing/>
        <w:jc w:val="both"/>
        <w:rPr>
          <w:rFonts w:ascii="Palatino Linotype" w:hAnsi="Palatino Linotype"/>
        </w:rPr>
      </w:pPr>
    </w:p>
    <w:p w:rsidR="00D118EC" w:rsidRPr="00AC6803" w:rsidRDefault="00AC6803" w:rsidP="00AC6803">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w:t>
      </w:r>
      <w:r w:rsidR="00D118EC" w:rsidRPr="00AC6803">
        <w:rPr>
          <w:rFonts w:ascii="Palatino Linotype" w:hAnsi="Palatino Linotype"/>
          <w:i/>
          <w:sz w:val="22"/>
          <w:szCs w:val="22"/>
        </w:rPr>
        <w:t>Artículo 109.- Los Consejos de Participación Ciudadana, tienen las facultades y atribuciones que señala el artículo 74 de la Ley Orgánica, y tendrán además las siguientes facultades:</w:t>
      </w:r>
      <w:r>
        <w:rPr>
          <w:rFonts w:ascii="Palatino Linotype" w:hAnsi="Palatino Linotype"/>
          <w:i/>
          <w:sz w:val="22"/>
          <w:szCs w:val="22"/>
        </w:rPr>
        <w:t>…</w:t>
      </w:r>
    </w:p>
    <w:p w:rsidR="00D118EC" w:rsidRPr="00AC6803" w:rsidRDefault="00D118EC" w:rsidP="00AC6803">
      <w:pPr>
        <w:spacing w:before="240" w:after="240"/>
        <w:ind w:left="567" w:right="476"/>
        <w:contextualSpacing/>
        <w:jc w:val="both"/>
        <w:rPr>
          <w:rFonts w:ascii="Palatino Linotype" w:hAnsi="Palatino Linotype"/>
          <w:i/>
          <w:sz w:val="22"/>
          <w:szCs w:val="22"/>
        </w:rPr>
      </w:pPr>
      <w:r w:rsidRPr="00AC6803">
        <w:rPr>
          <w:rFonts w:ascii="Palatino Linotype" w:hAnsi="Palatino Linotype"/>
          <w:i/>
          <w:sz w:val="22"/>
          <w:szCs w:val="22"/>
        </w:rPr>
        <w:t xml:space="preserve">IV. </w:t>
      </w:r>
      <w:r w:rsidRPr="00AC6803">
        <w:rPr>
          <w:rFonts w:ascii="Palatino Linotype" w:hAnsi="Palatino Linotype"/>
          <w:b/>
          <w:i/>
          <w:sz w:val="22"/>
          <w:szCs w:val="22"/>
        </w:rPr>
        <w:t>Promover la participación ciudadana elaborando los programas anuales que permitan la prestación y mejoramiento de las obras y servicios públicos municipales</w:t>
      </w:r>
      <w:r w:rsidRPr="00AC6803">
        <w:rPr>
          <w:rFonts w:ascii="Palatino Linotype" w:hAnsi="Palatino Linotype"/>
          <w:i/>
          <w:sz w:val="22"/>
          <w:szCs w:val="22"/>
        </w:rPr>
        <w:t>;</w:t>
      </w:r>
    </w:p>
    <w:p w:rsidR="00D118EC" w:rsidRPr="00AC6803" w:rsidRDefault="00111622" w:rsidP="00AC6803">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w:t>
      </w:r>
    </w:p>
    <w:p w:rsidR="00D118EC" w:rsidRDefault="00D118EC" w:rsidP="00AC6803">
      <w:pPr>
        <w:spacing w:before="240" w:after="240"/>
        <w:ind w:left="567" w:right="476"/>
        <w:contextualSpacing/>
        <w:jc w:val="both"/>
        <w:rPr>
          <w:rFonts w:ascii="Palatino Linotype" w:hAnsi="Palatino Linotype"/>
          <w:i/>
          <w:sz w:val="22"/>
          <w:szCs w:val="22"/>
        </w:rPr>
      </w:pPr>
      <w:r w:rsidRPr="00AC6803">
        <w:rPr>
          <w:rFonts w:ascii="Palatino Linotype" w:hAnsi="Palatino Linotype"/>
          <w:i/>
          <w:sz w:val="22"/>
          <w:szCs w:val="22"/>
        </w:rPr>
        <w:t xml:space="preserve">VI. </w:t>
      </w:r>
      <w:r w:rsidRPr="00AC6803">
        <w:rPr>
          <w:rFonts w:ascii="Palatino Linotype" w:hAnsi="Palatino Linotype"/>
          <w:b/>
          <w:i/>
          <w:sz w:val="22"/>
          <w:szCs w:val="22"/>
        </w:rPr>
        <w:t>Proyectar, ejecutar programas</w:t>
      </w:r>
      <w:r w:rsidRPr="00AC6803">
        <w:rPr>
          <w:rFonts w:ascii="Palatino Linotype" w:hAnsi="Palatino Linotype"/>
          <w:i/>
          <w:sz w:val="22"/>
          <w:szCs w:val="22"/>
        </w:rPr>
        <w:t xml:space="preserve"> y acciones </w:t>
      </w:r>
      <w:r w:rsidRPr="00AC6803">
        <w:rPr>
          <w:rFonts w:ascii="Palatino Linotype" w:hAnsi="Palatino Linotype"/>
          <w:b/>
          <w:i/>
          <w:sz w:val="22"/>
          <w:szCs w:val="22"/>
        </w:rPr>
        <w:t>en materia de educación cívica</w:t>
      </w:r>
      <w:r w:rsidRPr="00AC6803">
        <w:rPr>
          <w:rFonts w:ascii="Palatino Linotype" w:hAnsi="Palatino Linotype"/>
          <w:i/>
          <w:sz w:val="22"/>
          <w:szCs w:val="22"/>
        </w:rPr>
        <w:t xml:space="preserve">; </w:t>
      </w:r>
      <w:r w:rsidRPr="00AC6803">
        <w:rPr>
          <w:rFonts w:ascii="Palatino Linotype" w:hAnsi="Palatino Linotype"/>
          <w:b/>
          <w:i/>
          <w:sz w:val="22"/>
          <w:szCs w:val="22"/>
        </w:rPr>
        <w:t>de actividades deportivas y culturales; de convivencia social</w:t>
      </w:r>
      <w:r w:rsidRPr="00AC6803">
        <w:rPr>
          <w:rFonts w:ascii="Palatino Linotype" w:hAnsi="Palatino Linotype"/>
          <w:i/>
          <w:sz w:val="22"/>
          <w:szCs w:val="22"/>
        </w:rPr>
        <w:t xml:space="preserve"> que permitan la integración familiar y comunitaria.</w:t>
      </w:r>
      <w:r w:rsidR="00AC6803">
        <w:rPr>
          <w:rFonts w:ascii="Palatino Linotype" w:hAnsi="Palatino Linotype"/>
          <w:i/>
          <w:sz w:val="22"/>
          <w:szCs w:val="22"/>
        </w:rPr>
        <w:t>”(Sic)</w:t>
      </w:r>
    </w:p>
    <w:p w:rsidR="00AC6803" w:rsidRPr="00AC6803" w:rsidRDefault="00AC6803" w:rsidP="00AC6803">
      <w:pPr>
        <w:spacing w:before="240" w:after="240"/>
        <w:ind w:left="567" w:right="476"/>
        <w:contextualSpacing/>
        <w:jc w:val="both"/>
        <w:rPr>
          <w:rFonts w:ascii="Palatino Linotype" w:hAnsi="Palatino Linotype"/>
          <w:i/>
          <w:sz w:val="22"/>
          <w:szCs w:val="22"/>
        </w:rPr>
      </w:pPr>
    </w:p>
    <w:p w:rsidR="00AC6803" w:rsidRDefault="00AC6803" w:rsidP="00AC6803">
      <w:pPr>
        <w:spacing w:before="240" w:after="240" w:line="360" w:lineRule="auto"/>
        <w:ind w:right="49"/>
        <w:contextualSpacing/>
        <w:jc w:val="both"/>
        <w:rPr>
          <w:rFonts w:ascii="Palatino Linotype" w:hAnsi="Palatino Linotype"/>
        </w:rPr>
      </w:pPr>
      <w:r>
        <w:rPr>
          <w:rFonts w:ascii="Palatino Linotype" w:hAnsi="Palatino Linotype"/>
        </w:rPr>
        <w:t>De</w:t>
      </w:r>
      <w:r w:rsidR="004750DC">
        <w:rPr>
          <w:rFonts w:ascii="Palatino Linotype" w:hAnsi="Palatino Linotype"/>
        </w:rPr>
        <w:t>l Consejo Municipal de Seguridad Pública d</w:t>
      </w:r>
      <w:r>
        <w:rPr>
          <w:rFonts w:ascii="Palatino Linotype" w:hAnsi="Palatino Linotype"/>
        </w:rPr>
        <w:t>el Sujeto Obligado que de</w:t>
      </w:r>
      <w:r w:rsidR="004750DC">
        <w:rPr>
          <w:rFonts w:ascii="Palatino Linotype" w:hAnsi="Palatino Linotype"/>
        </w:rPr>
        <w:t xml:space="preserve"> acuerdo al artículo 113</w:t>
      </w:r>
      <w:r>
        <w:rPr>
          <w:rFonts w:ascii="Palatino Linotype" w:hAnsi="Palatino Linotype"/>
        </w:rPr>
        <w:t xml:space="preserve"> del Bando Municipal, señala sus atribuciones y obligaciones, y las que se basan en los programas mencionados son las siguientes:</w:t>
      </w:r>
    </w:p>
    <w:p w:rsidR="004750DC" w:rsidRDefault="004750DC" w:rsidP="00AC6803">
      <w:pPr>
        <w:spacing w:before="240" w:after="240" w:line="360" w:lineRule="auto"/>
        <w:ind w:right="49"/>
        <w:contextualSpacing/>
        <w:jc w:val="both"/>
        <w:rPr>
          <w:rFonts w:ascii="Palatino Linotype" w:hAnsi="Palatino Linotype"/>
        </w:rPr>
      </w:pPr>
    </w:p>
    <w:p w:rsidR="004750DC" w:rsidRDefault="004750DC" w:rsidP="004750DC">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w:t>
      </w:r>
      <w:r w:rsidR="00BB49F8" w:rsidRPr="004750DC">
        <w:rPr>
          <w:rFonts w:ascii="Palatino Linotype" w:hAnsi="Palatino Linotype"/>
          <w:i/>
          <w:sz w:val="22"/>
          <w:szCs w:val="22"/>
        </w:rPr>
        <w:t>Artículo 113.- Son atribuciones del Consejo Municipal de Seguridad Publica:</w:t>
      </w:r>
    </w:p>
    <w:p w:rsidR="00BB49F8" w:rsidRDefault="00BB49F8" w:rsidP="004750DC">
      <w:pPr>
        <w:spacing w:before="240" w:after="240"/>
        <w:ind w:left="567" w:right="476"/>
        <w:contextualSpacing/>
        <w:jc w:val="both"/>
        <w:rPr>
          <w:rFonts w:ascii="Palatino Linotype" w:hAnsi="Palatino Linotype"/>
          <w:i/>
          <w:sz w:val="22"/>
          <w:szCs w:val="22"/>
        </w:rPr>
      </w:pPr>
      <w:r w:rsidRPr="004750DC">
        <w:rPr>
          <w:rFonts w:ascii="Palatino Linotype" w:hAnsi="Palatino Linotype"/>
          <w:i/>
          <w:sz w:val="22"/>
          <w:szCs w:val="22"/>
        </w:rPr>
        <w:t xml:space="preserve">I.- </w:t>
      </w:r>
      <w:r w:rsidRPr="004750DC">
        <w:rPr>
          <w:rFonts w:ascii="Palatino Linotype" w:hAnsi="Palatino Linotype"/>
          <w:b/>
          <w:i/>
          <w:sz w:val="22"/>
          <w:szCs w:val="22"/>
        </w:rPr>
        <w:t>Elaborar y poner en práctica programas</w:t>
      </w:r>
      <w:r w:rsidRPr="004750DC">
        <w:rPr>
          <w:rFonts w:ascii="Palatino Linotype" w:hAnsi="Palatino Linotype"/>
          <w:i/>
          <w:sz w:val="22"/>
          <w:szCs w:val="22"/>
        </w:rPr>
        <w:t xml:space="preserve">, manuales y estrategias </w:t>
      </w:r>
      <w:r w:rsidRPr="004750DC">
        <w:rPr>
          <w:rFonts w:ascii="Palatino Linotype" w:hAnsi="Palatino Linotype"/>
          <w:b/>
          <w:i/>
          <w:sz w:val="22"/>
          <w:szCs w:val="22"/>
        </w:rPr>
        <w:t>en esta materia</w:t>
      </w:r>
      <w:r w:rsidRPr="004750DC">
        <w:rPr>
          <w:rFonts w:ascii="Palatino Linotype" w:hAnsi="Palatino Linotype"/>
          <w:i/>
          <w:sz w:val="22"/>
          <w:szCs w:val="22"/>
        </w:rPr>
        <w:t xml:space="preserve"> aplicables al ámbito municipal que dignifiquen los cuerpos de policía y protección civil, prevengan la delincuencia y combatan las acciones delictivas con la finalidad de garantizar la seguridad pública de los habitantes, vecinos, visitantes y transeúntes del municipio, coordinándose para tal efecto con las autoridades federales, estatales y/o municipales;</w:t>
      </w:r>
    </w:p>
    <w:p w:rsidR="004750DC" w:rsidRPr="004750DC" w:rsidRDefault="004750DC" w:rsidP="004750DC">
      <w:pPr>
        <w:spacing w:before="240" w:after="240"/>
        <w:ind w:left="567" w:right="476"/>
        <w:contextualSpacing/>
        <w:jc w:val="both"/>
        <w:rPr>
          <w:rFonts w:ascii="Palatino Linotype" w:hAnsi="Palatino Linotype"/>
          <w:i/>
          <w:sz w:val="22"/>
          <w:szCs w:val="22"/>
        </w:rPr>
      </w:pPr>
      <w:r>
        <w:rPr>
          <w:rFonts w:ascii="Palatino Linotype" w:hAnsi="Palatino Linotype"/>
          <w:i/>
          <w:sz w:val="22"/>
          <w:szCs w:val="22"/>
        </w:rPr>
        <w:t>…</w:t>
      </w:r>
    </w:p>
    <w:p w:rsidR="00BB49F8" w:rsidRPr="004750DC" w:rsidRDefault="00BB49F8" w:rsidP="004750DC">
      <w:pPr>
        <w:spacing w:before="240" w:after="240"/>
        <w:ind w:left="567" w:right="476"/>
        <w:contextualSpacing/>
        <w:jc w:val="both"/>
        <w:rPr>
          <w:rFonts w:ascii="Palatino Linotype" w:hAnsi="Palatino Linotype"/>
          <w:i/>
          <w:sz w:val="22"/>
          <w:szCs w:val="22"/>
        </w:rPr>
      </w:pPr>
      <w:r w:rsidRPr="004750DC">
        <w:rPr>
          <w:rFonts w:ascii="Palatino Linotype" w:hAnsi="Palatino Linotype"/>
          <w:i/>
          <w:sz w:val="22"/>
          <w:szCs w:val="22"/>
        </w:rPr>
        <w:t xml:space="preserve">III.- </w:t>
      </w:r>
      <w:r w:rsidRPr="004750DC">
        <w:rPr>
          <w:rFonts w:ascii="Palatino Linotype" w:hAnsi="Palatino Linotype"/>
          <w:b/>
          <w:i/>
          <w:sz w:val="22"/>
          <w:szCs w:val="22"/>
        </w:rPr>
        <w:t>Proponer a las instancias federal y estatal</w:t>
      </w:r>
      <w:r w:rsidRPr="004750DC">
        <w:rPr>
          <w:rFonts w:ascii="Palatino Linotype" w:hAnsi="Palatino Linotype"/>
          <w:i/>
          <w:sz w:val="22"/>
          <w:szCs w:val="22"/>
        </w:rPr>
        <w:t xml:space="preserve">, acuerdos, </w:t>
      </w:r>
      <w:r w:rsidRPr="004750DC">
        <w:rPr>
          <w:rFonts w:ascii="Palatino Linotype" w:hAnsi="Palatino Linotype"/>
          <w:b/>
          <w:i/>
          <w:sz w:val="22"/>
          <w:szCs w:val="22"/>
        </w:rPr>
        <w:t>programas</w:t>
      </w:r>
      <w:r w:rsidRPr="004750DC">
        <w:rPr>
          <w:rFonts w:ascii="Palatino Linotype" w:hAnsi="Palatino Linotype"/>
          <w:i/>
          <w:sz w:val="22"/>
          <w:szCs w:val="22"/>
        </w:rPr>
        <w:t xml:space="preserve"> y convenios </w:t>
      </w:r>
      <w:r w:rsidRPr="004750DC">
        <w:rPr>
          <w:rFonts w:ascii="Palatino Linotype" w:hAnsi="Palatino Linotype"/>
          <w:b/>
          <w:i/>
          <w:sz w:val="22"/>
          <w:szCs w:val="22"/>
        </w:rPr>
        <w:t>en materia de seguridad pública</w:t>
      </w:r>
      <w:r w:rsidRPr="004750DC">
        <w:rPr>
          <w:rFonts w:ascii="Palatino Linotype" w:hAnsi="Palatino Linotype"/>
          <w:i/>
          <w:sz w:val="22"/>
          <w:szCs w:val="22"/>
        </w:rPr>
        <w:t>;</w:t>
      </w:r>
      <w:r w:rsidR="004750DC">
        <w:rPr>
          <w:rFonts w:ascii="Palatino Linotype" w:hAnsi="Palatino Linotype"/>
          <w:i/>
          <w:sz w:val="22"/>
          <w:szCs w:val="22"/>
        </w:rPr>
        <w:t>…(Sic)</w:t>
      </w:r>
    </w:p>
    <w:p w:rsidR="004750DC" w:rsidRPr="00A10BC2" w:rsidRDefault="004750DC" w:rsidP="00A10BC2">
      <w:pPr>
        <w:spacing w:before="240" w:after="240"/>
        <w:ind w:right="476"/>
        <w:contextualSpacing/>
        <w:jc w:val="both"/>
        <w:rPr>
          <w:rFonts w:ascii="Palatino Linotype" w:hAnsi="Palatino Linotype"/>
        </w:rPr>
      </w:pPr>
    </w:p>
    <w:p w:rsidR="004750DC" w:rsidRPr="00636733" w:rsidRDefault="004750DC" w:rsidP="004750DC">
      <w:pPr>
        <w:spacing w:before="240" w:after="240" w:line="360" w:lineRule="auto"/>
        <w:ind w:right="49"/>
        <w:contextualSpacing/>
        <w:jc w:val="both"/>
        <w:rPr>
          <w:rFonts w:ascii="Palatino Linotype" w:hAnsi="Palatino Linotype"/>
        </w:rPr>
      </w:pPr>
      <w:r w:rsidRPr="00636733">
        <w:rPr>
          <w:rFonts w:ascii="Palatino Linotype" w:hAnsi="Palatino Linotype"/>
        </w:rPr>
        <w:t>Del Consejo Municipal para el Desarrollo Rural Sustentable del Sujeto Obligado que de acuerdo al artículo 116 del Bando Municipal, señala sus atribuciones y obligaciones, y la que se basa en los programas mencionados es la siguiente:</w:t>
      </w:r>
    </w:p>
    <w:p w:rsidR="004750DC" w:rsidRPr="00636733" w:rsidRDefault="004750DC" w:rsidP="004750DC">
      <w:pPr>
        <w:spacing w:before="240" w:after="240" w:line="360" w:lineRule="auto"/>
        <w:ind w:right="476"/>
        <w:contextualSpacing/>
        <w:jc w:val="both"/>
        <w:rPr>
          <w:rFonts w:ascii="Palatino Linotype" w:hAnsi="Palatino Linotype"/>
        </w:rPr>
      </w:pPr>
    </w:p>
    <w:p w:rsidR="00BB49F8" w:rsidRPr="00636733" w:rsidRDefault="004750DC" w:rsidP="004750DC">
      <w:pPr>
        <w:spacing w:before="240" w:after="240"/>
        <w:ind w:left="567" w:right="476"/>
        <w:contextualSpacing/>
        <w:jc w:val="both"/>
        <w:rPr>
          <w:rFonts w:ascii="Palatino Linotype" w:hAnsi="Palatino Linotype"/>
          <w:i/>
          <w:sz w:val="22"/>
          <w:szCs w:val="22"/>
        </w:rPr>
      </w:pPr>
      <w:r w:rsidRPr="00636733">
        <w:rPr>
          <w:rFonts w:ascii="Palatino Linotype" w:hAnsi="Palatino Linotype"/>
          <w:i/>
          <w:sz w:val="22"/>
          <w:szCs w:val="22"/>
        </w:rPr>
        <w:t>“</w:t>
      </w:r>
      <w:r w:rsidR="00BB49F8" w:rsidRPr="00636733">
        <w:rPr>
          <w:rFonts w:ascii="Palatino Linotype" w:hAnsi="Palatino Linotype"/>
          <w:i/>
          <w:sz w:val="22"/>
          <w:szCs w:val="22"/>
        </w:rPr>
        <w:t>Artículo 116.- El Consejo para el Desarrollo Rural Sustentable de Tequixquiac, tiene las siguientes funciones:</w:t>
      </w:r>
    </w:p>
    <w:p w:rsidR="00BB49F8" w:rsidRPr="00636733" w:rsidRDefault="00BB49F8" w:rsidP="004750DC">
      <w:pPr>
        <w:spacing w:before="240" w:after="240"/>
        <w:ind w:left="567" w:right="476"/>
        <w:contextualSpacing/>
        <w:jc w:val="both"/>
        <w:rPr>
          <w:rFonts w:ascii="Palatino Linotype" w:hAnsi="Palatino Linotype"/>
          <w:i/>
          <w:sz w:val="22"/>
          <w:szCs w:val="22"/>
        </w:rPr>
      </w:pPr>
      <w:r w:rsidRPr="00636733">
        <w:rPr>
          <w:rFonts w:ascii="Palatino Linotype" w:hAnsi="Palatino Linotype"/>
          <w:i/>
          <w:sz w:val="22"/>
          <w:szCs w:val="22"/>
        </w:rPr>
        <w:t xml:space="preserve">III. </w:t>
      </w:r>
      <w:r w:rsidRPr="00636733">
        <w:rPr>
          <w:rFonts w:ascii="Palatino Linotype" w:hAnsi="Palatino Linotype"/>
          <w:b/>
          <w:i/>
          <w:sz w:val="22"/>
          <w:szCs w:val="22"/>
        </w:rPr>
        <w:t>Impulsar financieramente los proyectos y estrategias de los programas institucionales agropecuarios</w:t>
      </w:r>
      <w:r w:rsidRPr="00636733">
        <w:rPr>
          <w:rFonts w:ascii="Palatino Linotype" w:hAnsi="Palatino Linotype"/>
          <w:i/>
          <w:sz w:val="22"/>
          <w:szCs w:val="22"/>
        </w:rPr>
        <w:t>;</w:t>
      </w:r>
    </w:p>
    <w:p w:rsidR="004750DC" w:rsidRPr="004750DC" w:rsidRDefault="004750DC" w:rsidP="004750DC">
      <w:pPr>
        <w:spacing w:before="240" w:after="240"/>
        <w:ind w:left="567" w:right="476"/>
        <w:contextualSpacing/>
        <w:jc w:val="both"/>
        <w:rPr>
          <w:rFonts w:ascii="Palatino Linotype" w:hAnsi="Palatino Linotype"/>
          <w:i/>
          <w:sz w:val="22"/>
          <w:szCs w:val="22"/>
        </w:rPr>
      </w:pPr>
    </w:p>
    <w:p w:rsidR="00BB49F8" w:rsidRDefault="00BB49F8" w:rsidP="005A27F1">
      <w:pPr>
        <w:spacing w:before="240" w:after="240" w:line="360" w:lineRule="auto"/>
        <w:ind w:right="474"/>
        <w:contextualSpacing/>
        <w:jc w:val="both"/>
        <w:rPr>
          <w:rFonts w:ascii="Palatino Linotype" w:hAnsi="Palatino Linotype"/>
        </w:rPr>
      </w:pPr>
    </w:p>
    <w:p w:rsidR="00DD268C" w:rsidRDefault="00530842" w:rsidP="00AC2C95">
      <w:pPr>
        <w:spacing w:before="240" w:after="240" w:line="360" w:lineRule="auto"/>
        <w:ind w:right="49"/>
        <w:contextualSpacing/>
        <w:jc w:val="both"/>
        <w:rPr>
          <w:rFonts w:ascii="Palatino Linotype" w:hAnsi="Palatino Linotype"/>
        </w:rPr>
      </w:pPr>
      <w:r>
        <w:rPr>
          <w:rFonts w:ascii="Palatino Linotype" w:hAnsi="Palatino Linotype"/>
        </w:rPr>
        <w:t>Por otra parte</w:t>
      </w:r>
      <w:r w:rsidR="00514B9D">
        <w:rPr>
          <w:rFonts w:ascii="Palatino Linotype" w:hAnsi="Palatino Linotype"/>
        </w:rPr>
        <w:t>,</w:t>
      </w:r>
      <w:r w:rsidR="00DD268C">
        <w:rPr>
          <w:rFonts w:ascii="Palatino Linotype" w:hAnsi="Palatino Linotype"/>
        </w:rPr>
        <w:t xml:space="preserve"> es </w:t>
      </w:r>
      <w:r w:rsidR="002F227E">
        <w:rPr>
          <w:rFonts w:ascii="Palatino Linotype" w:hAnsi="Palatino Linotype"/>
        </w:rPr>
        <w:t>importante</w:t>
      </w:r>
      <w:r w:rsidR="00DD268C">
        <w:rPr>
          <w:rFonts w:ascii="Palatino Linotype" w:hAnsi="Palatino Linotype"/>
        </w:rPr>
        <w:t xml:space="preserve"> analizar lo que establecen los </w:t>
      </w:r>
      <w:r w:rsidR="0090452E" w:rsidRPr="0090452E">
        <w:rPr>
          <w:rFonts w:ascii="Palatino Linotype" w:hAnsi="Palatino Linotype"/>
        </w:rPr>
        <w:t>Lineamientos para la Elaboración y Presentación del Informe Mensual Municipal</w:t>
      </w:r>
      <w:r w:rsidR="004B68DC">
        <w:rPr>
          <w:rFonts w:ascii="Palatino Linotype" w:hAnsi="Palatino Linotype"/>
        </w:rPr>
        <w:t xml:space="preserve"> emitido</w:t>
      </w:r>
      <w:r w:rsidR="002F227E">
        <w:rPr>
          <w:rFonts w:ascii="Palatino Linotype" w:hAnsi="Palatino Linotype"/>
        </w:rPr>
        <w:t>s por el Órgano</w:t>
      </w:r>
      <w:r w:rsidR="0090452E">
        <w:rPr>
          <w:rFonts w:ascii="Palatino Linotype" w:hAnsi="Palatino Linotype"/>
        </w:rPr>
        <w:t xml:space="preserve"> Superior de Fiscalización del Estado de México</w:t>
      </w:r>
      <w:r w:rsidR="009917F1">
        <w:rPr>
          <w:rFonts w:ascii="Palatino Linotype" w:hAnsi="Palatino Linotype"/>
        </w:rPr>
        <w:t xml:space="preserve"> para el ejercicio fiscal 2018</w:t>
      </w:r>
      <w:r w:rsidR="0090452E">
        <w:rPr>
          <w:rFonts w:ascii="Palatino Linotype" w:hAnsi="Palatino Linotype"/>
        </w:rPr>
        <w:t>; en relación a los programas federales</w:t>
      </w:r>
      <w:r w:rsidR="009917F1">
        <w:rPr>
          <w:rFonts w:ascii="Palatino Linotype" w:hAnsi="Palatino Linotype"/>
        </w:rPr>
        <w:t xml:space="preserve">, estatales o municipales; </w:t>
      </w:r>
      <w:r w:rsidR="00111622">
        <w:rPr>
          <w:rFonts w:ascii="Palatino Linotype" w:hAnsi="Palatino Linotype"/>
        </w:rPr>
        <w:t>en cuanto a</w:t>
      </w:r>
      <w:r w:rsidR="009917F1">
        <w:rPr>
          <w:rFonts w:ascii="Palatino Linotype" w:hAnsi="Palatino Linotype"/>
        </w:rPr>
        <w:t xml:space="preserve"> </w:t>
      </w:r>
      <w:r w:rsidR="009917F1" w:rsidRPr="009917F1">
        <w:rPr>
          <w:rFonts w:ascii="Palatino Linotype" w:hAnsi="Palatino Linotype"/>
        </w:rPr>
        <w:t>los criterios, los formatos y la documentación necesaria para presentar los informes mensuales, contribuyendo con la consistencia en la presentación y homologación de la información, y con ello facilitar y eficientar la fiscalización.</w:t>
      </w:r>
    </w:p>
    <w:p w:rsidR="009917F1" w:rsidRDefault="009917F1" w:rsidP="00AC2C95">
      <w:pPr>
        <w:spacing w:before="240" w:after="240" w:line="360" w:lineRule="auto"/>
        <w:ind w:right="49"/>
        <w:contextualSpacing/>
        <w:jc w:val="both"/>
        <w:rPr>
          <w:rFonts w:ascii="Palatino Linotype" w:hAnsi="Palatino Linotype"/>
        </w:rPr>
      </w:pPr>
    </w:p>
    <w:p w:rsidR="004B68DC" w:rsidRDefault="0056302A" w:rsidP="00AC2C95">
      <w:pPr>
        <w:spacing w:before="240" w:after="240" w:line="360" w:lineRule="auto"/>
        <w:ind w:right="49"/>
        <w:contextualSpacing/>
        <w:jc w:val="both"/>
        <w:rPr>
          <w:rFonts w:ascii="Palatino Linotype" w:eastAsia="Calibri" w:hAnsi="Palatino Linotype" w:cs="Arial"/>
          <w:bCs/>
        </w:rPr>
      </w:pPr>
      <w:r>
        <w:rPr>
          <w:rFonts w:ascii="Palatino Linotype" w:hAnsi="Palatino Linotype"/>
        </w:rPr>
        <w:t xml:space="preserve">El contenido de los lineamientos se encuentra dividido en seis discos que deben ser entregados </w:t>
      </w:r>
      <w:r w:rsidR="004B68DC" w:rsidRPr="000818BF">
        <w:rPr>
          <w:rFonts w:ascii="Palatino Linotype" w:hAnsi="Palatino Linotype"/>
        </w:rPr>
        <w:t xml:space="preserve">dentro de los 20 días posteriores al término del mes correspondiente, por las </w:t>
      </w:r>
      <w:r w:rsidR="004B68DC" w:rsidRPr="000818BF">
        <w:rPr>
          <w:rFonts w:ascii="Palatino Linotype" w:eastAsia="Arial Unicode MS" w:hAnsi="Palatino Linotype" w:cs="Arial"/>
        </w:rPr>
        <w:t>entidades fiscalizables</w:t>
      </w:r>
      <w:r w:rsidR="004B68DC">
        <w:rPr>
          <w:rFonts w:ascii="Palatino Linotype" w:eastAsia="Arial Unicode MS" w:hAnsi="Palatino Linotype" w:cs="Arial"/>
        </w:rPr>
        <w:t xml:space="preserve"> municipales (entre ellas el Sujeto Obligado)</w:t>
      </w:r>
      <w:r w:rsidR="004B68DC" w:rsidRPr="000818BF">
        <w:rPr>
          <w:rFonts w:ascii="Palatino Linotype" w:eastAsia="Arial Unicode MS" w:hAnsi="Palatino Linotype" w:cs="Arial"/>
        </w:rPr>
        <w:t xml:space="preserve">, </w:t>
      </w:r>
      <w:r>
        <w:rPr>
          <w:rFonts w:ascii="Palatino Linotype" w:eastAsia="Arial Unicode MS" w:hAnsi="Palatino Linotype" w:cs="Arial"/>
        </w:rPr>
        <w:t>de los cuales se precisa que el disco número 6</w:t>
      </w:r>
      <w:r w:rsidR="004B68DC" w:rsidRPr="000818BF">
        <w:rPr>
          <w:rFonts w:ascii="Palatino Linotype" w:eastAsia="Arial Unicode MS" w:hAnsi="Palatino Linotype" w:cs="Arial"/>
        </w:rPr>
        <w:t xml:space="preserve"> contiene información </w:t>
      </w:r>
      <w:r>
        <w:rPr>
          <w:rFonts w:ascii="Palatino Linotype" w:eastAsia="Arial Unicode MS" w:hAnsi="Palatino Linotype" w:cs="Arial"/>
        </w:rPr>
        <w:t>relativa a la evaluación de los programas</w:t>
      </w:r>
      <w:r w:rsidR="004B68DC" w:rsidRPr="000818BF">
        <w:rPr>
          <w:rFonts w:ascii="Palatino Linotype" w:eastAsia="Arial Unicode MS" w:hAnsi="Palatino Linotype" w:cs="Arial"/>
        </w:rPr>
        <w:t xml:space="preserve">, </w:t>
      </w:r>
      <w:r w:rsidR="004B68DC" w:rsidRPr="00530842">
        <w:rPr>
          <w:rFonts w:ascii="Palatino Linotype" w:eastAsia="Calibri" w:hAnsi="Palatino Linotype" w:cs="Arial"/>
          <w:bCs/>
        </w:rPr>
        <w:t xml:space="preserve">como se aprecia en las </w:t>
      </w:r>
      <w:r w:rsidR="004B68DC">
        <w:rPr>
          <w:rFonts w:ascii="Palatino Linotype" w:eastAsia="Calibri" w:hAnsi="Palatino Linotype" w:cs="Arial"/>
          <w:bCs/>
        </w:rPr>
        <w:t>imágenes</w:t>
      </w:r>
      <w:r w:rsidR="004B68DC" w:rsidRPr="000818BF">
        <w:rPr>
          <w:rFonts w:ascii="Palatino Linotype" w:eastAsia="Calibri" w:hAnsi="Palatino Linotype" w:cs="Arial"/>
          <w:bCs/>
        </w:rPr>
        <w:t xml:space="preserve"> que se inserta a continuación de manera de ilustrativa, de l</w:t>
      </w:r>
      <w:r w:rsidR="004B68DC">
        <w:rPr>
          <w:rFonts w:ascii="Palatino Linotype" w:eastAsia="Calibri" w:hAnsi="Palatino Linotype" w:cs="Arial"/>
          <w:bCs/>
        </w:rPr>
        <w:t>os Lineamientos citados</w:t>
      </w:r>
      <w:r w:rsidR="004B68DC" w:rsidRPr="000818BF">
        <w:rPr>
          <w:rFonts w:ascii="Palatino Linotype" w:eastAsia="Calibri" w:hAnsi="Palatino Linotype" w:cs="Arial"/>
          <w:bCs/>
        </w:rPr>
        <w:t xml:space="preserve"> para el ejercicio fiscal 2018:</w:t>
      </w:r>
    </w:p>
    <w:p w:rsidR="00075303" w:rsidRDefault="00140918" w:rsidP="00530842">
      <w:pPr>
        <w:spacing w:before="240" w:after="240" w:line="360" w:lineRule="auto"/>
        <w:ind w:right="49"/>
        <w:contextualSpacing/>
        <w:jc w:val="both"/>
      </w:pPr>
      <w:r>
        <w:rPr>
          <w:noProof/>
          <w:lang w:val="es-MX" w:eastAsia="es-MX"/>
        </w:rPr>
        <w:drawing>
          <wp:anchor distT="0" distB="0" distL="114300" distR="114300" simplePos="0" relativeHeight="251661312" behindDoc="0" locked="0" layoutInCell="1" allowOverlap="1" wp14:anchorId="46B055EF" wp14:editId="581B7583">
            <wp:simplePos x="0" y="0"/>
            <wp:positionH relativeFrom="column">
              <wp:posOffset>147150</wp:posOffset>
            </wp:positionH>
            <wp:positionV relativeFrom="paragraph">
              <wp:posOffset>2655794</wp:posOffset>
            </wp:positionV>
            <wp:extent cx="5364480" cy="1498600"/>
            <wp:effectExtent l="0" t="0" r="7620" b="635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672" t="26554" r="13828" b="25971"/>
                    <a:stretch/>
                  </pic:blipFill>
                  <pic:spPr bwMode="auto">
                    <a:xfrm>
                      <a:off x="0" y="0"/>
                      <a:ext cx="5364480" cy="1498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1622">
        <w:rPr>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1583817</wp:posOffset>
                </wp:positionH>
                <wp:positionV relativeFrom="paragraph">
                  <wp:posOffset>228219</wp:posOffset>
                </wp:positionV>
                <wp:extent cx="1042289" cy="127508"/>
                <wp:effectExtent l="19050" t="19050" r="24765" b="25400"/>
                <wp:wrapNone/>
                <wp:docPr id="4" name="Rectángulo 4"/>
                <wp:cNvGraphicFramePr/>
                <a:graphic xmlns:a="http://schemas.openxmlformats.org/drawingml/2006/main">
                  <a:graphicData uri="http://schemas.microsoft.com/office/word/2010/wordprocessingShape">
                    <wps:wsp>
                      <wps:cNvSpPr/>
                      <wps:spPr>
                        <a:xfrm>
                          <a:off x="0" y="0"/>
                          <a:ext cx="1042289" cy="127508"/>
                        </a:xfrm>
                        <a:prstGeom prst="rect">
                          <a:avLst/>
                        </a:prstGeom>
                        <a:noFill/>
                        <a:ln w="28575">
                          <a:solidFill>
                            <a:srgbClr val="FF0000">
                              <a:alpha val="86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2BCDF" id="Rectángulo 4" o:spid="_x0000_s1026" style="position:absolute;margin-left:124.7pt;margin-top:17.95pt;width:82.05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9qswIAALIFAAAOAAAAZHJzL2Uyb0RvYy54bWysVM1u2zAMvg/YOwi6r/5B0qZGnSJokWFA&#10;0RVth54VWY4NyKImKXGyt9mz7MVGSbYbtD0Ny0GR+POR/Ezy6vrQSbIXxragSpqdpZQIxaFq1bak&#10;P57XXxaUWMdUxSQoUdKjsPR6+fnTVa8LkUMDshKGIIiyRa9L2jiniySxvBEds2eghUJlDaZjDp9m&#10;m1SG9YjeySRP0/OkB1NpA1xYi9LbqKTLgF/XgrvvdW2FI7KkmJsLpwnnxp/J8ooVW8N00/IhDfYP&#10;WXSsVRh0grpljpGdad9BdS03YKF2Zxy6BOq65SLUgNVk6ZtqnhqmRagFybF6osn+P1h+v38wpK1K&#10;OqNEsQ4/0SOS9ue32u4kkJknqNe2QLsn/WCGl8Wrr/ZQm87/Yx3kEEg9TqSKgyMchVk6y/PFJSUc&#10;dVl+MU8XHjR59dbGuq8COuIvJTUYP3DJ9nfWRdPRxAdTsG6lRDkrpCJ9SfPF/GIePCzItvJar7Rm&#10;u7mRhuwZfvv1OsVfhJW6YVG6OPfCGGIwD5md4GCeUqHQkxDLDjd3lCJm8Chq5A8LzWMKvnPFFJdx&#10;LpTLoqphlYiB5yGbIfDoEUJLhYAeucYyJuwBYLSMICN2hBnsvasIjT85x7LDSL1PLDpPHiEyKDc5&#10;d60C81FlEqsaIkf7kaRIjWdpA9URu8tAHDur+brFT3zHrHtgBucMJxJ3h/uORy0BPyUMN0oaML8+&#10;knt7bH/UUtLj3JbU/twxIyiR3xQOxmU2m/lBD4/Z/CLHhznVbE41atfdALZHhltK83D19k6O19pA&#10;94IrZuWjooopjrFLyp0ZHzcu7hNcUlysVsEMh1szd6eeNPfgnlXfws+HF2b00OcOJ+QexhlnxZt2&#10;j7beU8Fq56Buwyy88jrwjYshNM6wxPzmOX0Hq9dVu/wLAAD//wMAUEsDBBQABgAIAAAAIQDL3C2v&#10;3gAAAAkBAAAPAAAAZHJzL2Rvd25yZXYueG1sTI/LTsMwEEX3SPyDNUjsqN281IZMKoSEkNhRHms3&#10;HuKI2E5ttwl8PWYFy9E9uvdMs1vMyM7kw+AswnolgJHtnBpsj/D68nCzARaitEqOzhLCFwXYtZcX&#10;jayVm+0znfexZ6nEhloi6BinmvPQaTIyrNxENmUfzhsZ0+l7rrycU7kZeSZExY0cbFrQcqJ7Td3n&#10;/mQQKPhKdfrp7bjJv7N5eMzEdHxHvL5a7m6BRVriHwy/+kkd2uR0cCerAhsRsmJbJBQhL7fAElCs&#10;8xLYAaGsBPC24f8/aH8AAAD//wMAUEsBAi0AFAAGAAgAAAAhALaDOJL+AAAA4QEAABMAAAAAAAAA&#10;AAAAAAAAAAAAAFtDb250ZW50X1R5cGVzXS54bWxQSwECLQAUAAYACAAAACEAOP0h/9YAAACUAQAA&#10;CwAAAAAAAAAAAAAAAAAvAQAAX3JlbHMvLnJlbHNQSwECLQAUAAYACAAAACEAHwxfarMCAACyBQAA&#10;DgAAAAAAAAAAAAAAAAAuAgAAZHJzL2Uyb0RvYy54bWxQSwECLQAUAAYACAAAACEAy9wtr94AAAAJ&#10;AQAADwAAAAAAAAAAAAAAAAANBQAAZHJzL2Rvd25yZXYueG1sUEsFBgAAAAAEAAQA8wAAABgGAAAA&#10;AA==&#10;" filled="f" strokecolor="red" strokeweight="2.25pt">
                <v:stroke opacity="56283f"/>
              </v:rect>
            </w:pict>
          </mc:Fallback>
        </mc:AlternateContent>
      </w:r>
      <w:r w:rsidR="00111622">
        <w:rPr>
          <w:noProof/>
          <w:lang w:val="es-MX" w:eastAsia="es-MX"/>
        </w:rPr>
        <w:drawing>
          <wp:anchor distT="0" distB="0" distL="114300" distR="114300" simplePos="0" relativeHeight="251659264" behindDoc="0" locked="0" layoutInCell="1" allowOverlap="1" wp14:anchorId="19F89F0C" wp14:editId="2191B09A">
            <wp:simplePos x="0" y="0"/>
            <wp:positionH relativeFrom="column">
              <wp:posOffset>150241</wp:posOffset>
            </wp:positionH>
            <wp:positionV relativeFrom="paragraph">
              <wp:posOffset>192405</wp:posOffset>
            </wp:positionV>
            <wp:extent cx="5364480" cy="2463800"/>
            <wp:effectExtent l="0" t="0" r="762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672" t="10944" r="13828" b="11003"/>
                    <a:stretch/>
                  </pic:blipFill>
                  <pic:spPr bwMode="auto">
                    <a:xfrm>
                      <a:off x="0" y="0"/>
                      <a:ext cx="5364480" cy="2463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6302A" w:rsidRPr="00AC2C95" w:rsidRDefault="00AC2C95" w:rsidP="00AC2C95">
      <w:pPr>
        <w:spacing w:before="240" w:after="240" w:line="360" w:lineRule="auto"/>
        <w:ind w:right="49"/>
        <w:contextualSpacing/>
        <w:jc w:val="both"/>
        <w:rPr>
          <w:rFonts w:ascii="Palatino Linotype" w:eastAsia="Arial Unicode MS" w:hAnsi="Palatino Linotype" w:cs="Arial"/>
        </w:rPr>
      </w:pPr>
      <w:r>
        <w:rPr>
          <w:rFonts w:ascii="Palatino Linotype" w:eastAsia="Arial Unicode MS" w:hAnsi="Palatino Linotype" w:cs="Arial"/>
        </w:rPr>
        <w:t xml:space="preserve">Estos lineamientos deben ser observados por los Servidores Públicos en cumplimiento de sus responsabilidades </w:t>
      </w:r>
      <w:r w:rsidR="0056302A" w:rsidRPr="00AC2C95">
        <w:rPr>
          <w:rFonts w:ascii="Palatino Linotype" w:eastAsia="Arial Unicode MS" w:hAnsi="Palatino Linotype" w:cs="Arial"/>
        </w:rPr>
        <w:t>a que se refiere el título séptimo, artículo 130 de la Constitución Política del Estado Libre y Soberano de México, que considera como servidor público a toda persona que desempeñe un empleo, cargo o comisión en alguno de los poderes del Estado, en los ayuntamientos de los municipios y organismos auxiliares, así como los titulares o quienes hagan sus veces en empresas de participación estatal o municipal, sociedades o asociaciones asimiladas a éstas y en los fideic</w:t>
      </w:r>
      <w:r w:rsidR="00111622">
        <w:rPr>
          <w:rFonts w:ascii="Palatino Linotype" w:eastAsia="Arial Unicode MS" w:hAnsi="Palatino Linotype" w:cs="Arial"/>
        </w:rPr>
        <w:t>omisos públicos. Por lo que respecto</w:t>
      </w:r>
      <w:r w:rsidR="0056302A" w:rsidRPr="00AC2C95">
        <w:rPr>
          <w:rFonts w:ascii="Palatino Linotype" w:eastAsia="Arial Unicode MS" w:hAnsi="Palatino Linotype" w:cs="Arial"/>
        </w:rPr>
        <w:t xml:space="preserve"> a los demás trabajadores del sector auxiliar, su calidad de servidores públicos estará determinada por los ordenamientos legales respectivos.</w:t>
      </w:r>
    </w:p>
    <w:p w:rsidR="0056302A" w:rsidRDefault="0056302A" w:rsidP="00E25932">
      <w:pPr>
        <w:spacing w:before="240" w:after="240" w:line="360" w:lineRule="auto"/>
        <w:ind w:right="474"/>
        <w:contextualSpacing/>
        <w:jc w:val="both"/>
        <w:rPr>
          <w:rFonts w:ascii="Palatino Linotype" w:hAnsi="Palatino Linotype"/>
        </w:rPr>
      </w:pPr>
    </w:p>
    <w:p w:rsidR="001150CE" w:rsidRPr="00E11EF3" w:rsidRDefault="001150CE" w:rsidP="001150CE">
      <w:pPr>
        <w:spacing w:line="360" w:lineRule="auto"/>
        <w:ind w:right="49"/>
        <w:jc w:val="both"/>
        <w:rPr>
          <w:rFonts w:ascii="Palatino Linotype" w:hAnsi="Palatino Linotype" w:cs="Arial"/>
        </w:rPr>
      </w:pPr>
      <w:r>
        <w:rPr>
          <w:rFonts w:ascii="Palatino Linotype" w:hAnsi="Palatino Linotype"/>
        </w:rPr>
        <w:t xml:space="preserve">En conclusión </w:t>
      </w:r>
      <w:r w:rsidRPr="00E11EF3">
        <w:rPr>
          <w:rFonts w:ascii="Palatino Linotype" w:eastAsia="Calibri" w:hAnsi="Palatino Linotype" w:cs="Arial"/>
          <w:lang w:val="es-MX" w:eastAsia="en-US"/>
        </w:rPr>
        <w:t>el Sujeto Obligado</w:t>
      </w:r>
      <w:r w:rsidRPr="00E11EF3">
        <w:rPr>
          <w:rFonts w:ascii="Palatino Linotype" w:hAnsi="Palatino Linotype" w:cs="Arial"/>
        </w:rPr>
        <w:t xml:space="preserve"> se encuentra en posibilidades de dar atención a la solicitud de información formulada por el ahora recurrente, </w:t>
      </w:r>
      <w:r w:rsidR="00514B9D">
        <w:rPr>
          <w:rFonts w:ascii="Palatino Linotype" w:hAnsi="Palatino Linotype" w:cs="Arial"/>
        </w:rPr>
        <w:t>toda vez que la información</w:t>
      </w:r>
      <w:r w:rsidR="00D10B42">
        <w:rPr>
          <w:rFonts w:ascii="Palatino Linotype" w:hAnsi="Palatino Linotype" w:cs="Arial"/>
        </w:rPr>
        <w:t xml:space="preserve"> solicitada la puede generar su</w:t>
      </w:r>
      <w:r w:rsidR="00111622">
        <w:rPr>
          <w:rFonts w:ascii="Palatino Linotype" w:hAnsi="Palatino Linotype" w:cs="Arial"/>
        </w:rPr>
        <w:t>s distintas dependencias que man</w:t>
      </w:r>
      <w:r w:rsidR="003820C7">
        <w:rPr>
          <w:rFonts w:ascii="Palatino Linotype" w:hAnsi="Palatino Linotype" w:cs="Arial"/>
        </w:rPr>
        <w:t>era enunciativa se han referido</w:t>
      </w:r>
      <w:r w:rsidR="00D10B42">
        <w:rPr>
          <w:rFonts w:ascii="Palatino Linotype" w:hAnsi="Palatino Linotype" w:cs="Arial"/>
        </w:rPr>
        <w:t>,</w:t>
      </w:r>
      <w:r w:rsidR="00514B9D">
        <w:rPr>
          <w:rFonts w:ascii="Palatino Linotype" w:hAnsi="Palatino Linotype" w:cs="Arial"/>
        </w:rPr>
        <w:t xml:space="preserve"> </w:t>
      </w:r>
      <w:r w:rsidRPr="00E11EF3">
        <w:rPr>
          <w:rFonts w:ascii="Palatino Linotype" w:hAnsi="Palatino Linotype" w:cs="Arial"/>
        </w:rPr>
        <w:t>en términos de lo establecido en este con</w:t>
      </w:r>
      <w:r w:rsidR="00AC2C95">
        <w:rPr>
          <w:rFonts w:ascii="Palatino Linotype" w:hAnsi="Palatino Linotype" w:cs="Arial"/>
        </w:rPr>
        <w:t xml:space="preserve">siderando, máxime que debe de informar al OSFEM la evaluación mensual que hace </w:t>
      </w:r>
      <w:r w:rsidR="003820C7">
        <w:rPr>
          <w:rFonts w:ascii="Palatino Linotype" w:hAnsi="Palatino Linotype" w:cs="Arial"/>
        </w:rPr>
        <w:t>por la ejecución de los</w:t>
      </w:r>
      <w:r w:rsidR="00AC2C95">
        <w:rPr>
          <w:rFonts w:ascii="Palatino Linotype" w:hAnsi="Palatino Linotype" w:cs="Arial"/>
        </w:rPr>
        <w:t xml:space="preserve"> programas que tiene as</w:t>
      </w:r>
      <w:r w:rsidR="003820C7">
        <w:rPr>
          <w:rFonts w:ascii="Palatino Linotype" w:hAnsi="Palatino Linotype" w:cs="Arial"/>
        </w:rPr>
        <w:t>ignados por el gobierno</w:t>
      </w:r>
      <w:r w:rsidR="00AC2C95">
        <w:rPr>
          <w:rFonts w:ascii="Palatino Linotype" w:hAnsi="Palatino Linotype" w:cs="Arial"/>
        </w:rPr>
        <w:t xml:space="preserve"> estatal</w:t>
      </w:r>
      <w:r w:rsidR="003820C7">
        <w:rPr>
          <w:rFonts w:ascii="Palatino Linotype" w:hAnsi="Palatino Linotype" w:cs="Arial"/>
        </w:rPr>
        <w:t xml:space="preserve"> y de la fiscalización que le haga la Auditoria Superior de la Federación, por la ejecución de los programas federales.</w:t>
      </w:r>
    </w:p>
    <w:p w:rsidR="001150CE" w:rsidRDefault="001150CE" w:rsidP="001150CE">
      <w:pPr>
        <w:spacing w:before="240" w:after="240" w:line="360" w:lineRule="auto"/>
        <w:ind w:right="49"/>
        <w:contextualSpacing/>
        <w:jc w:val="both"/>
        <w:rPr>
          <w:rFonts w:ascii="Palatino Linotype" w:hAnsi="Palatino Linotype"/>
        </w:rPr>
      </w:pPr>
    </w:p>
    <w:p w:rsidR="001150CE" w:rsidRDefault="001150CE" w:rsidP="001150CE">
      <w:pPr>
        <w:spacing w:before="240" w:after="240" w:line="360" w:lineRule="auto"/>
        <w:ind w:right="49"/>
        <w:contextualSpacing/>
        <w:jc w:val="both"/>
        <w:rPr>
          <w:rFonts w:ascii="Palatino Linotype" w:hAnsi="Palatino Linotype" w:cs="Arial"/>
        </w:rPr>
      </w:pPr>
      <w:r w:rsidRPr="00E11EF3">
        <w:rPr>
          <w:rFonts w:ascii="Palatino Linotype" w:hAnsi="Palatino Linotype" w:cs="Arial"/>
        </w:rPr>
        <w:t>Finalmente, toda vez que el presente recurso de revisión tuvo como origen la falta de respuesta por parte del Sujeto Obligado en el plazo que tienen los Sujetos Obligados para atender las solicitudes de información que les son formuladas, de conformidad, según lo establece el artículo 163 de la Ley de Transparencia y Acceso a la Información Pública del Estado de México y Municipios; en observancia de los que señala el artículo 222, fracción II de la misma Ley, el Pleno de este Órgano Garante y de conformidad con el artículo 190 de la Ley en cita, ordena se de vista al Titular de la Contraloría Interna y Órgano de Control y Vigilancia de este Instituto a fin de que en ejercicio de sus fun</w:t>
      </w:r>
      <w:r w:rsidR="00623B3E">
        <w:rPr>
          <w:rFonts w:ascii="Palatino Linotype" w:hAnsi="Palatino Linotype" w:cs="Arial"/>
        </w:rPr>
        <w:t>ciones determine lo conducente.</w:t>
      </w:r>
    </w:p>
    <w:p w:rsidR="00623B3E" w:rsidRDefault="00623B3E" w:rsidP="001150CE">
      <w:pPr>
        <w:spacing w:before="240" w:after="240" w:line="360" w:lineRule="auto"/>
        <w:ind w:right="49"/>
        <w:contextualSpacing/>
        <w:jc w:val="both"/>
        <w:rPr>
          <w:rFonts w:ascii="Palatino Linotype" w:hAnsi="Palatino Linotype" w:cs="Arial"/>
        </w:rPr>
      </w:pPr>
    </w:p>
    <w:p w:rsidR="00623B3E" w:rsidRDefault="00623B3E" w:rsidP="00623B3E">
      <w:pPr>
        <w:spacing w:before="240" w:after="240" w:line="360" w:lineRule="auto"/>
        <w:contextualSpacing/>
        <w:jc w:val="both"/>
        <w:rPr>
          <w:rFonts w:ascii="Palatino Linotype" w:hAnsi="Palatino Linotype"/>
        </w:rPr>
      </w:pPr>
      <w:r>
        <w:rPr>
          <w:rFonts w:ascii="Palatino Linotype" w:hAnsi="Palatino Linotype"/>
          <w:b/>
        </w:rPr>
        <w:t xml:space="preserve">Quinto. Versión Pública. </w:t>
      </w:r>
      <w:r>
        <w:rPr>
          <w:rFonts w:ascii="Palatino Linotype" w:hAnsi="Palatino Linotype"/>
        </w:rPr>
        <w:t xml:space="preserve">Para la entrega de 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623B3E" w:rsidRDefault="00623B3E" w:rsidP="00623B3E">
      <w:pPr>
        <w:spacing w:before="240" w:after="240" w:line="360" w:lineRule="auto"/>
        <w:contextualSpacing/>
        <w:jc w:val="both"/>
        <w:rPr>
          <w:rFonts w:ascii="Palatino Linotype" w:hAnsi="Palatino Linotype"/>
        </w:rPr>
      </w:pPr>
    </w:p>
    <w:p w:rsidR="00623B3E" w:rsidRDefault="00623B3E" w:rsidP="00623B3E">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623B3E" w:rsidRDefault="00623B3E" w:rsidP="00623B3E">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rsidR="00623B3E" w:rsidRDefault="00623B3E" w:rsidP="00623B3E">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rsidR="00623B3E" w:rsidRDefault="00623B3E" w:rsidP="00623B3E">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rsidR="00623B3E" w:rsidRDefault="00623B3E" w:rsidP="00623B3E">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rsidR="00623B3E" w:rsidRDefault="00623B3E" w:rsidP="00623B3E">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rsidR="00623B3E" w:rsidRDefault="00623B3E" w:rsidP="00623B3E">
      <w:pPr>
        <w:autoSpaceDE w:val="0"/>
        <w:autoSpaceDN w:val="0"/>
        <w:adjustRightInd w:val="0"/>
        <w:ind w:left="993" w:right="1041"/>
        <w:jc w:val="both"/>
        <w:rPr>
          <w:rFonts w:ascii="Palatino Linotype" w:hAnsi="Palatino Linotype" w:cs="Arial"/>
          <w:i/>
          <w:sz w:val="22"/>
          <w:szCs w:val="22"/>
        </w:rPr>
      </w:pPr>
    </w:p>
    <w:p w:rsidR="00623B3E" w:rsidRDefault="00623B3E" w:rsidP="00623B3E">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23B3E" w:rsidRDefault="00623B3E" w:rsidP="00623B3E">
      <w:pPr>
        <w:ind w:left="993" w:right="1041"/>
        <w:contextualSpacing/>
        <w:jc w:val="both"/>
        <w:rPr>
          <w:rFonts w:ascii="Palatino Linotype" w:hAnsi="Palatino Linotype" w:cs="Arial"/>
          <w:bCs/>
          <w:i/>
          <w:noProof/>
          <w:sz w:val="22"/>
          <w:szCs w:val="22"/>
        </w:rPr>
      </w:pPr>
    </w:p>
    <w:p w:rsidR="00623B3E" w:rsidRDefault="00623B3E" w:rsidP="00623B3E">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23B3E" w:rsidRDefault="00623B3E" w:rsidP="00623B3E">
      <w:pPr>
        <w:spacing w:before="240"/>
        <w:ind w:left="993" w:right="1041"/>
        <w:contextualSpacing/>
        <w:jc w:val="both"/>
        <w:rPr>
          <w:rFonts w:ascii="Palatino Linotype" w:hAnsi="Palatino Linotype" w:cs="Arial"/>
          <w:b/>
          <w:bCs/>
          <w:i/>
          <w:noProof/>
          <w:sz w:val="22"/>
          <w:szCs w:val="22"/>
        </w:rPr>
      </w:pPr>
    </w:p>
    <w:p w:rsidR="00623B3E" w:rsidRDefault="00623B3E" w:rsidP="00623B3E">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rsidR="00204909" w:rsidRDefault="00623B3E" w:rsidP="00623B3E">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w:t>
      </w:r>
      <w:r w:rsidR="00204909">
        <w:rPr>
          <w:rFonts w:ascii="Palatino Linotype" w:hAnsi="Palatino Linotype"/>
          <w:i/>
          <w:sz w:val="22"/>
          <w:szCs w:val="22"/>
        </w:rPr>
        <w:t>jurídica</w:t>
      </w:r>
      <w:r>
        <w:rPr>
          <w:rFonts w:ascii="Palatino Linotype" w:hAnsi="Palatino Linotype"/>
          <w:i/>
          <w:sz w:val="22"/>
          <w:szCs w:val="22"/>
        </w:rPr>
        <w:t xml:space="preserve"> colecti</w:t>
      </w:r>
      <w:r w:rsidR="00204909">
        <w:rPr>
          <w:rFonts w:ascii="Palatino Linotype" w:hAnsi="Palatino Linotype"/>
          <w:i/>
          <w:sz w:val="22"/>
          <w:szCs w:val="22"/>
        </w:rPr>
        <w:t>va identificada o identificable;</w:t>
      </w:r>
    </w:p>
    <w:p w:rsidR="00204909" w:rsidRDefault="00204909" w:rsidP="00623B3E">
      <w:pPr>
        <w:spacing w:before="240"/>
        <w:ind w:left="993" w:right="1041"/>
        <w:contextualSpacing/>
        <w:jc w:val="both"/>
        <w:rPr>
          <w:rFonts w:ascii="Palatino Linotype" w:hAnsi="Palatino Linotype"/>
          <w:i/>
          <w:sz w:val="22"/>
          <w:szCs w:val="22"/>
        </w:rPr>
      </w:pPr>
      <w:r w:rsidRPr="00204909">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623B3E" w:rsidRDefault="00204909" w:rsidP="00623B3E">
      <w:pPr>
        <w:spacing w:before="240"/>
        <w:ind w:left="993" w:right="1041"/>
        <w:contextualSpacing/>
        <w:jc w:val="both"/>
        <w:rPr>
          <w:rFonts w:ascii="Palatino Linotype" w:hAnsi="Palatino Linotype"/>
          <w:i/>
          <w:sz w:val="22"/>
          <w:szCs w:val="22"/>
        </w:rPr>
      </w:pPr>
      <w:r w:rsidRPr="00204909">
        <w:rPr>
          <w:rFonts w:ascii="Palatino Linotype" w:hAnsi="Palatino Linotype"/>
          <w:i/>
          <w:sz w:val="22"/>
          <w:szCs w:val="22"/>
        </w:rPr>
        <w:t>III. La que presenten los particulares a los sujetos obligados, de conformidad con lo dispuesto por las leyes o los tratados internacionales.</w:t>
      </w:r>
      <w:r w:rsidR="00623B3E">
        <w:rPr>
          <w:rFonts w:ascii="Palatino Linotype" w:hAnsi="Palatino Linotype"/>
          <w:i/>
          <w:sz w:val="22"/>
          <w:szCs w:val="22"/>
        </w:rPr>
        <w:t>”</w:t>
      </w:r>
      <w:r>
        <w:rPr>
          <w:rFonts w:ascii="Palatino Linotype" w:hAnsi="Palatino Linotype"/>
          <w:i/>
          <w:sz w:val="22"/>
          <w:szCs w:val="22"/>
        </w:rPr>
        <w:t>(Sic)</w:t>
      </w:r>
    </w:p>
    <w:p w:rsidR="00623B3E" w:rsidRDefault="00623B3E" w:rsidP="00623B3E">
      <w:pPr>
        <w:spacing w:before="240"/>
        <w:ind w:left="993" w:right="1041"/>
        <w:contextualSpacing/>
        <w:jc w:val="both"/>
        <w:rPr>
          <w:rFonts w:ascii="Palatino Linotype" w:hAnsi="Palatino Linotype"/>
          <w:i/>
        </w:rPr>
      </w:pPr>
    </w:p>
    <w:p w:rsidR="00623B3E" w:rsidRDefault="00623B3E" w:rsidP="00623B3E">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w:t>
      </w:r>
      <w:r w:rsidR="002F227E">
        <w:rPr>
          <w:rFonts w:ascii="Palatino Linotype" w:hAnsi="Palatino Linotype" w:cs="Arial"/>
        </w:rPr>
        <w:t>n</w:t>
      </w:r>
      <w:r>
        <w:rPr>
          <w:rFonts w:ascii="Palatino Linotype" w:hAnsi="Palatino Linotype" w:cs="Arial"/>
        </w:rPr>
        <w:t xml:space="preserv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rsidR="00623B3E" w:rsidRDefault="00623B3E" w:rsidP="00623B3E">
      <w:pPr>
        <w:autoSpaceDE w:val="0"/>
        <w:autoSpaceDN w:val="0"/>
        <w:adjustRightInd w:val="0"/>
        <w:spacing w:before="240" w:after="240" w:line="360" w:lineRule="auto"/>
        <w:ind w:right="51"/>
        <w:contextualSpacing/>
        <w:jc w:val="both"/>
        <w:rPr>
          <w:rFonts w:ascii="Palatino Linotype" w:hAnsi="Palatino Linotype" w:cs="Arial"/>
        </w:rPr>
      </w:pPr>
    </w:p>
    <w:p w:rsidR="00623B3E" w:rsidRDefault="00623B3E" w:rsidP="00623B3E">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623B3E" w:rsidRDefault="00623B3E" w:rsidP="00623B3E">
      <w:pPr>
        <w:autoSpaceDE w:val="0"/>
        <w:autoSpaceDN w:val="0"/>
        <w:adjustRightInd w:val="0"/>
        <w:spacing w:before="240" w:after="240" w:line="360" w:lineRule="auto"/>
        <w:ind w:right="50"/>
        <w:contextualSpacing/>
        <w:jc w:val="both"/>
        <w:rPr>
          <w:rFonts w:ascii="Palatino Linotype" w:hAnsi="Palatino Linotype" w:cs="Arial"/>
        </w:rPr>
      </w:pPr>
    </w:p>
    <w:p w:rsidR="00623B3E" w:rsidRDefault="00623B3E" w:rsidP="00623B3E">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623B3E" w:rsidRDefault="00623B3E" w:rsidP="00623B3E">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rsidR="00623B3E" w:rsidRDefault="00623B3E" w:rsidP="00623B3E">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rsidR="00623B3E" w:rsidRDefault="00623B3E" w:rsidP="00623B3E">
      <w:pPr>
        <w:spacing w:before="240"/>
        <w:ind w:left="993" w:right="1041"/>
        <w:contextualSpacing/>
        <w:jc w:val="both"/>
        <w:rPr>
          <w:rFonts w:ascii="Palatino Linotype" w:hAnsi="Palatino Linotype"/>
          <w:b/>
          <w:i/>
          <w:sz w:val="22"/>
          <w:szCs w:val="22"/>
        </w:rPr>
      </w:pPr>
    </w:p>
    <w:p w:rsidR="00623B3E" w:rsidRDefault="00623B3E" w:rsidP="00623B3E">
      <w:pPr>
        <w:spacing w:before="240"/>
        <w:ind w:left="993" w:right="1041"/>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rsidR="00623B3E" w:rsidRDefault="00623B3E" w:rsidP="00623B3E">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rsidR="00623B3E" w:rsidRDefault="00623B3E" w:rsidP="00623B3E">
      <w:pPr>
        <w:spacing w:before="240"/>
        <w:ind w:left="993" w:right="1041"/>
        <w:contextualSpacing/>
        <w:jc w:val="both"/>
        <w:rPr>
          <w:rFonts w:ascii="Palatino Linotype" w:hAnsi="Palatino Linotype"/>
          <w:i/>
          <w:sz w:val="22"/>
          <w:szCs w:val="22"/>
        </w:rPr>
      </w:pPr>
    </w:p>
    <w:p w:rsidR="00623B3E" w:rsidRDefault="00623B3E" w:rsidP="00623B3E">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rsidR="00623B3E" w:rsidRDefault="00623B3E" w:rsidP="00623B3E">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w:t>
      </w:r>
    </w:p>
    <w:p w:rsidR="00623B3E" w:rsidRDefault="00623B3E" w:rsidP="00623B3E">
      <w:pPr>
        <w:spacing w:before="240" w:after="240" w:line="360" w:lineRule="auto"/>
        <w:contextualSpacing/>
        <w:jc w:val="both"/>
        <w:rPr>
          <w:rFonts w:ascii="Palatino Linotype" w:hAnsi="Palatino Linotype" w:cs="Arial"/>
        </w:rPr>
      </w:pPr>
    </w:p>
    <w:p w:rsidR="00623B3E" w:rsidRDefault="00623B3E" w:rsidP="00623B3E">
      <w:pPr>
        <w:spacing w:before="240" w:after="240" w:line="360" w:lineRule="auto"/>
        <w:contextualSpacing/>
        <w:jc w:val="both"/>
        <w:rPr>
          <w:rFonts w:ascii="Palatino Linotype" w:hAnsi="Palatino Linotype" w:cs="Arial"/>
        </w:rPr>
      </w:pPr>
      <w:r>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623B3E" w:rsidRDefault="00623B3E" w:rsidP="00623B3E">
      <w:pPr>
        <w:spacing w:before="240" w:after="240" w:line="360" w:lineRule="auto"/>
        <w:contextualSpacing/>
        <w:jc w:val="both"/>
        <w:rPr>
          <w:rFonts w:ascii="Palatino Linotype" w:hAnsi="Palatino Linotype" w:cs="Arial"/>
        </w:rPr>
      </w:pPr>
    </w:p>
    <w:p w:rsidR="00623B3E" w:rsidRDefault="00623B3E" w:rsidP="00623B3E">
      <w:pPr>
        <w:spacing w:before="240" w:after="240" w:line="360" w:lineRule="auto"/>
        <w:jc w:val="both"/>
        <w:rPr>
          <w:rFonts w:ascii="Palatino Linotype" w:hAnsi="Palatino Linotype"/>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623B3E" w:rsidRDefault="00623B3E" w:rsidP="00623B3E">
      <w:pPr>
        <w:spacing w:before="240" w:after="240"/>
        <w:ind w:left="993" w:right="1041"/>
        <w:jc w:val="both"/>
        <w:rPr>
          <w:rFonts w:ascii="Palatino Linotype" w:hAnsi="Palatino Linotype" w:cs="Arial"/>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623B3E" w:rsidRDefault="00623B3E" w:rsidP="00623B3E">
      <w:pPr>
        <w:spacing w:before="240" w:after="240" w:line="360" w:lineRule="auto"/>
        <w:ind w:right="49"/>
        <w:jc w:val="both"/>
        <w:rPr>
          <w:rFonts w:ascii="Palatino Linotype" w:hAnsi="Palatino Linotype" w:cs="Arial"/>
          <w:lang w:eastAsia="es-CO"/>
        </w:rPr>
      </w:pPr>
      <w:r>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623B3E" w:rsidRDefault="00623B3E" w:rsidP="00623B3E">
      <w:pPr>
        <w:autoSpaceDE w:val="0"/>
        <w:autoSpaceDN w:val="0"/>
        <w:adjustRightInd w:val="0"/>
        <w:spacing w:before="240" w:after="240" w:line="360" w:lineRule="auto"/>
        <w:contextualSpacing/>
        <w:jc w:val="both"/>
        <w:rPr>
          <w:rFonts w:ascii="Palatino Linotype" w:hAnsi="Palatino Linotype" w:cs="Arial"/>
          <w:shd w:val="clear" w:color="auto" w:fill="FFFFFF"/>
        </w:rPr>
      </w:pPr>
      <w:r>
        <w:rPr>
          <w:rFonts w:ascii="Palatino Linotype" w:hAnsi="Palatino Linotype" w:cs="Arial"/>
        </w:rPr>
        <w:t xml:space="preserve">Al respecto, se destaca que la versión pública que elabore el Sujeto Obligado debe cumplir con las formalidades exigidas en la Ley, por lo que </w:t>
      </w:r>
      <w:r>
        <w:rPr>
          <w:rFonts w:ascii="Palatino Linotype" w:hAnsi="Palatino Linotype" w:cs="Arial"/>
          <w:lang w:val="es-ES_tradnl"/>
        </w:rPr>
        <w:t xml:space="preserve">para tal efecto emitirá el </w:t>
      </w:r>
      <w:r>
        <w:rPr>
          <w:rFonts w:ascii="Palatino Linotype" w:hAnsi="Palatino Linotype" w:cs="Arial"/>
          <w:lang w:eastAsia="es-MX"/>
        </w:rPr>
        <w:t xml:space="preserve">Acuerdo del Comité de Transparencia en términos de la </w:t>
      </w:r>
      <w:r>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Pr>
          <w:rFonts w:ascii="Palatino Linotype" w:hAnsi="Palatino Linotype" w:cs="Arial"/>
          <w:shd w:val="clear" w:color="auto" w:fill="FFFFFF"/>
        </w:rPr>
        <w:t>.</w:t>
      </w:r>
    </w:p>
    <w:p w:rsidR="00623B3E" w:rsidRDefault="00623B3E" w:rsidP="00623B3E">
      <w:pPr>
        <w:autoSpaceDE w:val="0"/>
        <w:autoSpaceDN w:val="0"/>
        <w:adjustRightInd w:val="0"/>
        <w:spacing w:before="240" w:after="240" w:line="360" w:lineRule="auto"/>
        <w:contextualSpacing/>
        <w:jc w:val="both"/>
        <w:rPr>
          <w:rFonts w:ascii="Palatino Linotype" w:hAnsi="Palatino Linotype" w:cs="Arial"/>
          <w:shd w:val="clear" w:color="auto" w:fill="FFFFFF"/>
        </w:rPr>
      </w:pPr>
    </w:p>
    <w:p w:rsidR="00623B3E" w:rsidRDefault="00623B3E" w:rsidP="00623B3E">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623B3E" w:rsidRDefault="00623B3E" w:rsidP="00623B3E">
      <w:pPr>
        <w:autoSpaceDE w:val="0"/>
        <w:autoSpaceDN w:val="0"/>
        <w:adjustRightInd w:val="0"/>
        <w:spacing w:before="240" w:after="240" w:line="360" w:lineRule="auto"/>
        <w:contextualSpacing/>
        <w:jc w:val="both"/>
        <w:rPr>
          <w:rFonts w:ascii="Palatino Linotype" w:hAnsi="Palatino Linotype" w:cs="Arial"/>
        </w:rPr>
      </w:pPr>
    </w:p>
    <w:p w:rsidR="00623B3E" w:rsidRDefault="00623B3E" w:rsidP="00623B3E">
      <w:pPr>
        <w:shd w:val="clear" w:color="auto" w:fill="FFFFFF"/>
        <w:spacing w:before="240" w:after="240" w:line="360" w:lineRule="auto"/>
        <w:ind w:right="51"/>
        <w:contextualSpacing/>
        <w:jc w:val="both"/>
        <w:rPr>
          <w:rFonts w:ascii="Palatino Linotype" w:hAnsi="Palatino Linotype"/>
          <w:lang w:val="es-MX" w:eastAsia="es-MX"/>
        </w:rPr>
      </w:pPr>
      <w:r>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lang w:eastAsia="es-MX"/>
        </w:rPr>
        <w:t>Sujeto Obligado</w:t>
      </w:r>
      <w:r>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eastAsia="es-MX"/>
        </w:rPr>
        <w:t xml:space="preserve">por lo que el acuerdo respectivo, deberá hacerse del conocimiento del </w:t>
      </w:r>
      <w:r>
        <w:rPr>
          <w:rFonts w:ascii="Palatino Linotype" w:hAnsi="Palatino Linotype"/>
          <w:bCs/>
          <w:lang w:val="es-MX" w:eastAsia="es-MX"/>
        </w:rPr>
        <w:t>Recurrente</w:t>
      </w:r>
      <w:r>
        <w:rPr>
          <w:rFonts w:ascii="Palatino Linotype" w:hAnsi="Palatino Linotype"/>
          <w:lang w:val="es-MX" w:eastAsia="es-MX"/>
        </w:rPr>
        <w:t>.</w:t>
      </w:r>
    </w:p>
    <w:p w:rsidR="00B37C53" w:rsidRDefault="00B37C53" w:rsidP="00623B3E">
      <w:pPr>
        <w:spacing w:before="240" w:after="240" w:line="360" w:lineRule="auto"/>
        <w:contextualSpacing/>
        <w:jc w:val="both"/>
        <w:rPr>
          <w:rFonts w:ascii="Palatino Linotype" w:hAnsi="Palatino Linotype" w:cs="Arial"/>
        </w:rPr>
      </w:pPr>
    </w:p>
    <w:p w:rsidR="00623B3E" w:rsidRDefault="00623B3E" w:rsidP="00623B3E">
      <w:pPr>
        <w:spacing w:before="240" w:after="240" w:line="360" w:lineRule="auto"/>
        <w:contextualSpacing/>
        <w:jc w:val="both"/>
        <w:rPr>
          <w:rFonts w:ascii="Palatino Linotype" w:hAnsi="Palatino Linotype" w:cs="Arial"/>
        </w:rPr>
      </w:pPr>
      <w:r>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623B3E" w:rsidRDefault="00623B3E" w:rsidP="001150CE">
      <w:pPr>
        <w:spacing w:line="360" w:lineRule="auto"/>
        <w:ind w:right="49"/>
        <w:jc w:val="both"/>
        <w:rPr>
          <w:rFonts w:ascii="Palatino Linotype" w:eastAsia="Calibri" w:hAnsi="Palatino Linotype" w:cs="Arial"/>
          <w:lang w:val="es-MX" w:eastAsia="en-US"/>
        </w:rPr>
      </w:pPr>
    </w:p>
    <w:p w:rsidR="001150CE" w:rsidRDefault="001150CE" w:rsidP="001150CE">
      <w:pPr>
        <w:spacing w:line="360" w:lineRule="auto"/>
        <w:ind w:right="49"/>
        <w:jc w:val="both"/>
        <w:rPr>
          <w:rFonts w:ascii="Palatino Linotype" w:eastAsia="Calibri" w:hAnsi="Palatino Linotype" w:cs="Arial"/>
          <w:lang w:val="es-MX" w:eastAsia="en-US"/>
        </w:rPr>
      </w:pPr>
      <w:r w:rsidRPr="00E11EF3">
        <w:rPr>
          <w:rFonts w:ascii="Palatino Linotype" w:eastAsia="Calibri" w:hAnsi="Palatino Linotype" w:cs="Arial"/>
          <w:lang w:val="es-MX" w:eastAsia="en-US"/>
        </w:rPr>
        <w:t>Así las cosas, con fundamento en lo prescrito en los artículos 5 párrafos vigésimo,</w:t>
      </w:r>
      <w:r w:rsidRPr="00E11EF3">
        <w:rPr>
          <w:rFonts w:ascii="Palatino Linotype" w:hAnsi="Palatino Linotype" w:cs="Arial"/>
        </w:rPr>
        <w:t xml:space="preserve"> vigésimo primero y vigésimo segundo de la Constitución Política del Estado Libre y Soberano de México; 2, fracción II; 29, 36 fracciones I y II; 176, 178, 179, 181 y 185 de </w:t>
      </w:r>
      <w:r w:rsidRPr="00E11EF3">
        <w:rPr>
          <w:rFonts w:ascii="Palatino Linotype" w:eastAsia="Calibri" w:hAnsi="Palatino Linotype" w:cs="Arial"/>
          <w:lang w:val="es-MX" w:eastAsia="en-US"/>
        </w:rPr>
        <w:t xml:space="preserve">la Ley de Transparencia y Acceso a la Información Pública del Estado de México y Municipios, este Pleno: </w:t>
      </w:r>
    </w:p>
    <w:p w:rsidR="00140918" w:rsidRPr="00E11EF3" w:rsidRDefault="00140918" w:rsidP="001150CE">
      <w:pPr>
        <w:spacing w:line="360" w:lineRule="auto"/>
        <w:ind w:right="49"/>
        <w:jc w:val="both"/>
        <w:rPr>
          <w:rFonts w:ascii="Palatino Linotype" w:eastAsia="Calibri" w:hAnsi="Palatino Linotype" w:cs="Arial"/>
          <w:lang w:val="es-MX" w:eastAsia="en-US"/>
        </w:rPr>
      </w:pPr>
    </w:p>
    <w:p w:rsidR="001150CE" w:rsidRPr="00AD0193" w:rsidRDefault="001150CE" w:rsidP="001150CE">
      <w:pPr>
        <w:spacing w:line="360" w:lineRule="auto"/>
        <w:ind w:right="49"/>
        <w:jc w:val="center"/>
        <w:rPr>
          <w:rFonts w:ascii="Palatino Linotype" w:eastAsia="Calibri" w:hAnsi="Palatino Linotype" w:cs="Arial"/>
          <w:b/>
          <w:lang w:val="es-MX" w:eastAsia="en-US"/>
        </w:rPr>
      </w:pPr>
      <w:r w:rsidRPr="00AD0193">
        <w:rPr>
          <w:rFonts w:ascii="Palatino Linotype" w:eastAsia="Calibri" w:hAnsi="Palatino Linotype" w:cs="Arial"/>
          <w:b/>
          <w:lang w:val="es-MX" w:eastAsia="en-US"/>
        </w:rPr>
        <w:t>III. R E S U E L V E:</w:t>
      </w:r>
    </w:p>
    <w:p w:rsidR="001150CE" w:rsidRPr="00F00B3A" w:rsidRDefault="001150CE" w:rsidP="001150CE">
      <w:pPr>
        <w:spacing w:line="360" w:lineRule="auto"/>
        <w:ind w:right="49"/>
        <w:jc w:val="center"/>
        <w:rPr>
          <w:rFonts w:ascii="Palatino Linotype" w:eastAsia="Calibri" w:hAnsi="Palatino Linotype" w:cs="Arial"/>
          <w:b/>
          <w:lang w:val="es-MX" w:eastAsia="en-US"/>
        </w:rPr>
      </w:pPr>
    </w:p>
    <w:p w:rsidR="001150CE" w:rsidRPr="00F00B3A" w:rsidRDefault="001150CE" w:rsidP="001150CE">
      <w:pPr>
        <w:spacing w:line="360" w:lineRule="auto"/>
        <w:ind w:right="49"/>
        <w:jc w:val="both"/>
        <w:rPr>
          <w:rFonts w:ascii="Palatino Linotype" w:eastAsiaTheme="minorHAnsi" w:hAnsi="Palatino Linotype" w:cs="Arial"/>
          <w:b/>
          <w:sz w:val="25"/>
          <w:szCs w:val="25"/>
          <w:lang w:val="es-MX" w:eastAsia="en-US"/>
        </w:rPr>
      </w:pPr>
      <w:r w:rsidRPr="00311965">
        <w:rPr>
          <w:rFonts w:ascii="Palatino Linotype" w:hAnsi="Palatino Linotype" w:cs="Arial"/>
          <w:b/>
        </w:rPr>
        <w:t xml:space="preserve">Primero.- </w:t>
      </w:r>
      <w:r>
        <w:rPr>
          <w:rFonts w:ascii="Palatino Linotype" w:hAnsi="Palatino Linotype"/>
        </w:rPr>
        <w:t>Resultan</w:t>
      </w:r>
      <w:r w:rsidRPr="00311965">
        <w:rPr>
          <w:rFonts w:ascii="Palatino Linotype" w:hAnsi="Palatino Linotype"/>
        </w:rPr>
        <w:t xml:space="preserve"> </w:t>
      </w:r>
      <w:r>
        <w:rPr>
          <w:rFonts w:ascii="Palatino Linotype" w:hAnsi="Palatino Linotype" w:cs="Arial"/>
          <w:b/>
        </w:rPr>
        <w:t>fundada</w:t>
      </w:r>
      <w:r w:rsidRPr="00311965">
        <w:rPr>
          <w:rFonts w:ascii="Palatino Linotype" w:hAnsi="Palatino Linotype" w:cs="Arial"/>
          <w:b/>
        </w:rPr>
        <w:t>s</w:t>
      </w:r>
      <w:r w:rsidRPr="00311965">
        <w:rPr>
          <w:rFonts w:ascii="Palatino Linotype" w:hAnsi="Palatino Linotype" w:cs="Arial"/>
        </w:rPr>
        <w:t xml:space="preserve"> las razones o motivo</w:t>
      </w:r>
      <w:r>
        <w:rPr>
          <w:rFonts w:ascii="Palatino Linotype" w:hAnsi="Palatino Linotype" w:cs="Arial"/>
        </w:rPr>
        <w:t>s de la inconformidad planteadas</w:t>
      </w:r>
      <w:r w:rsidR="00232B35">
        <w:rPr>
          <w:rFonts w:ascii="Palatino Linotype" w:hAnsi="Palatino Linotype" w:cs="Arial"/>
        </w:rPr>
        <w:t xml:space="preserve"> por el</w:t>
      </w:r>
      <w:r w:rsidRPr="00311965">
        <w:rPr>
          <w:rFonts w:ascii="Palatino Linotype" w:hAnsi="Palatino Linotype" w:cs="Arial"/>
          <w:b/>
        </w:rPr>
        <w:t xml:space="preserve"> RECURRENTE</w:t>
      </w:r>
      <w:r w:rsidRPr="00311965">
        <w:rPr>
          <w:rFonts w:ascii="Palatino Linotype" w:hAnsi="Palatino Linotype" w:cs="Arial"/>
        </w:rPr>
        <w:t xml:space="preserve"> </w:t>
      </w:r>
      <w:r w:rsidRPr="00311965">
        <w:rPr>
          <w:rFonts w:ascii="Palatino Linotype" w:hAnsi="Palatino Linotype" w:cs="Arial"/>
          <w:lang w:val="es-MX"/>
        </w:rPr>
        <w:t xml:space="preserve">en términos del Considerando </w:t>
      </w:r>
      <w:r>
        <w:rPr>
          <w:rFonts w:ascii="Palatino Linotype" w:hAnsi="Palatino Linotype" w:cs="Arial"/>
          <w:b/>
          <w:lang w:val="es-MX"/>
        </w:rPr>
        <w:t>CUARTO</w:t>
      </w:r>
      <w:r w:rsidRPr="00311965">
        <w:rPr>
          <w:rFonts w:ascii="Palatino Linotype" w:hAnsi="Palatino Linotype" w:cs="Arial"/>
          <w:lang w:val="es-MX"/>
        </w:rPr>
        <w:t xml:space="preserve"> de esta Resolución</w:t>
      </w:r>
      <w:r>
        <w:rPr>
          <w:rFonts w:ascii="Palatino Linotype" w:hAnsi="Palatino Linotype" w:cs="Arial"/>
          <w:lang w:val="es-MX"/>
        </w:rPr>
        <w:t>.</w:t>
      </w:r>
    </w:p>
    <w:p w:rsidR="001150CE" w:rsidRDefault="001150CE" w:rsidP="001150CE">
      <w:pPr>
        <w:spacing w:before="240" w:after="240" w:line="360" w:lineRule="auto"/>
        <w:contextualSpacing/>
        <w:jc w:val="both"/>
        <w:rPr>
          <w:rFonts w:ascii="Palatino Linotype" w:hAnsi="Palatino Linotype" w:cs="Arial"/>
          <w:b/>
        </w:rPr>
      </w:pPr>
    </w:p>
    <w:p w:rsidR="001150CE" w:rsidRDefault="001150CE" w:rsidP="001150CE">
      <w:pPr>
        <w:spacing w:before="240" w:after="240" w:line="360" w:lineRule="auto"/>
        <w:contextualSpacing/>
        <w:jc w:val="both"/>
        <w:rPr>
          <w:rFonts w:ascii="Palatino Linotype" w:hAnsi="Palatino Linotype"/>
        </w:rPr>
      </w:pPr>
      <w:r w:rsidRPr="00911351">
        <w:rPr>
          <w:rFonts w:ascii="Palatino Linotype" w:hAnsi="Palatino Linotype" w:cs="Arial"/>
          <w:b/>
        </w:rPr>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Sujeto Obligado</w:t>
      </w:r>
      <w:r w:rsidRPr="00911351">
        <w:rPr>
          <w:rFonts w:ascii="Palatino Linotype" w:hAnsi="Palatino Linotype"/>
        </w:rPr>
        <w:t xml:space="preserve"> a que</w:t>
      </w:r>
      <w:r w:rsidRPr="00911351">
        <w:rPr>
          <w:rFonts w:ascii="Palatino Linotype" w:hAnsi="Palatino Linotype"/>
          <w:b/>
        </w:rPr>
        <w:t xml:space="preserve"> </w:t>
      </w:r>
      <w:r>
        <w:rPr>
          <w:rFonts w:ascii="Palatino Linotype" w:hAnsi="Palatino Linotype"/>
        </w:rPr>
        <w:t>en términos d</w:t>
      </w:r>
      <w:r w:rsidR="002F227E">
        <w:rPr>
          <w:rFonts w:ascii="Palatino Linotype" w:hAnsi="Palatino Linotype"/>
        </w:rPr>
        <w:t xml:space="preserve">e los </w:t>
      </w:r>
      <w:r w:rsidR="00AC2C95">
        <w:rPr>
          <w:rFonts w:ascii="Palatino Linotype" w:hAnsi="Palatino Linotype"/>
        </w:rPr>
        <w:t>Considerandos Cuarto</w:t>
      </w:r>
      <w:r w:rsidR="00232B35">
        <w:rPr>
          <w:rFonts w:ascii="Palatino Linotype" w:hAnsi="Palatino Linotype"/>
        </w:rPr>
        <w:t xml:space="preserve"> y Quinto</w:t>
      </w:r>
      <w:r>
        <w:rPr>
          <w:rFonts w:ascii="Palatino Linotype" w:hAnsi="Palatino Linotype"/>
        </w:rPr>
        <w:t>,</w:t>
      </w:r>
      <w:r w:rsidR="00CB17D5">
        <w:rPr>
          <w:rFonts w:ascii="Palatino Linotype" w:hAnsi="Palatino Linotype"/>
        </w:rPr>
        <w:t xml:space="preserve"> haga entrega vía SAIMEX,</w:t>
      </w:r>
      <w:r w:rsidR="00232B35">
        <w:rPr>
          <w:rFonts w:ascii="Palatino Linotype" w:hAnsi="Palatino Linotype"/>
        </w:rPr>
        <w:t xml:space="preserve"> de ser el caso en versión </w:t>
      </w:r>
      <w:r w:rsidR="00CB17D5">
        <w:rPr>
          <w:rFonts w:ascii="Palatino Linotype" w:hAnsi="Palatino Linotype"/>
        </w:rPr>
        <w:t>pública</w:t>
      </w:r>
      <w:r w:rsidRPr="00911351">
        <w:rPr>
          <w:rFonts w:ascii="Palatino Linotype" w:hAnsi="Palatino Linotype"/>
        </w:rPr>
        <w:t xml:space="preserve"> </w:t>
      </w:r>
      <w:r>
        <w:rPr>
          <w:rFonts w:ascii="Palatino Linotype" w:hAnsi="Palatino Linotype"/>
        </w:rPr>
        <w:t>del documento o documentos en donde conste lo siguiente</w:t>
      </w:r>
      <w:r w:rsidRPr="00911351">
        <w:rPr>
          <w:rFonts w:ascii="Palatino Linotype" w:hAnsi="Palatino Linotype"/>
        </w:rPr>
        <w:t>:</w:t>
      </w:r>
    </w:p>
    <w:p w:rsidR="001150CE" w:rsidRPr="00C34F8E" w:rsidRDefault="001B47D5" w:rsidP="00AA593D">
      <w:pPr>
        <w:pStyle w:val="Prrafodelista"/>
        <w:numPr>
          <w:ilvl w:val="0"/>
          <w:numId w:val="2"/>
        </w:numPr>
        <w:spacing w:before="240" w:after="240" w:line="360" w:lineRule="auto"/>
        <w:ind w:right="474"/>
        <w:jc w:val="both"/>
        <w:rPr>
          <w:rFonts w:ascii="Palatino Linotype" w:hAnsi="Palatino Linotype"/>
        </w:rPr>
      </w:pPr>
      <w:r>
        <w:rPr>
          <w:rFonts w:ascii="Palatino Linotype" w:hAnsi="Palatino Linotype"/>
          <w:lang w:val="es-ES_tradnl"/>
        </w:rPr>
        <w:t>La dictaminación</w:t>
      </w:r>
      <w:r w:rsidR="00C34F8E" w:rsidRPr="00C34F8E">
        <w:rPr>
          <w:rFonts w:ascii="Palatino Linotype" w:hAnsi="Palatino Linotype"/>
          <w:lang w:val="es-ES_tradnl"/>
        </w:rPr>
        <w:t>, ficha técnica</w:t>
      </w:r>
      <w:r w:rsidR="003820C7">
        <w:rPr>
          <w:rFonts w:ascii="Palatino Linotype" w:hAnsi="Palatino Linotype"/>
          <w:lang w:val="es-ES_tradnl"/>
        </w:rPr>
        <w:t xml:space="preserve"> y expediente técnico de los pro</w:t>
      </w:r>
      <w:r w:rsidR="003820C7" w:rsidRPr="00C34F8E">
        <w:rPr>
          <w:rFonts w:ascii="Palatino Linotype" w:hAnsi="Palatino Linotype"/>
          <w:lang w:val="es-ES_tradnl"/>
        </w:rPr>
        <w:t>gramas</w:t>
      </w:r>
      <w:r w:rsidR="00C34F8E" w:rsidRPr="00C34F8E">
        <w:rPr>
          <w:rFonts w:ascii="Palatino Linotype" w:hAnsi="Palatino Linotype"/>
          <w:lang w:val="es-ES_tradnl"/>
        </w:rPr>
        <w:t xml:space="preserve"> federales y estatales asignados al municipio</w:t>
      </w:r>
      <w:r w:rsidR="00CE510E">
        <w:rPr>
          <w:rFonts w:ascii="Palatino Linotype" w:hAnsi="Palatino Linotype"/>
          <w:lang w:val="es-ES_tradnl"/>
        </w:rPr>
        <w:t xml:space="preserve"> del </w:t>
      </w:r>
      <w:r w:rsidR="00AA593D">
        <w:rPr>
          <w:rFonts w:ascii="Palatino Linotype" w:hAnsi="Palatino Linotype"/>
          <w:lang w:val="es-ES_tradnl"/>
        </w:rPr>
        <w:t>primero de enero del año dos mil quince al veintinueve de mayo del año dos mil dieciocho.</w:t>
      </w:r>
    </w:p>
    <w:p w:rsidR="00CB17D5" w:rsidRPr="00CB17D5" w:rsidRDefault="00CB17D5" w:rsidP="00CB17D5">
      <w:pPr>
        <w:spacing w:after="240" w:line="360" w:lineRule="auto"/>
        <w:jc w:val="both"/>
        <w:rPr>
          <w:rFonts w:ascii="Palatino Linotype" w:hAnsi="Palatino Linotype"/>
        </w:rPr>
      </w:pPr>
      <w:r>
        <w:rPr>
          <w:rFonts w:ascii="Palatino Linotype" w:hAnsi="Palatino Linotype"/>
        </w:rPr>
        <w:t xml:space="preserve">De ser necesaria la versión publica, se deberá </w:t>
      </w:r>
      <w:r w:rsidRPr="00CB17D5">
        <w:rPr>
          <w:rFonts w:ascii="Palatino Linotype" w:hAnsi="Palatino Linotype"/>
        </w:rPr>
        <w:t>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1150CE" w:rsidRPr="00911351" w:rsidRDefault="001150CE" w:rsidP="001150CE">
      <w:pPr>
        <w:spacing w:before="240" w:after="240" w:line="360" w:lineRule="auto"/>
        <w:jc w:val="both"/>
        <w:rPr>
          <w:rFonts w:ascii="Palatino Linotype" w:hAnsi="Palatino Linotype" w:cs="Arial"/>
          <w:b/>
        </w:rPr>
      </w:pPr>
      <w:r w:rsidRPr="00911351">
        <w:rPr>
          <w:rFonts w:ascii="Palatino Linotype" w:hAnsi="Palatino Linotype" w:cs="Arial"/>
          <w:b/>
          <w:bCs/>
          <w:shd w:val="clear" w:color="auto" w:fill="FFFFFF"/>
        </w:rPr>
        <w:t>Tercero. Remítase</w:t>
      </w:r>
      <w:r>
        <w:rPr>
          <w:rStyle w:val="apple-converted-space"/>
          <w:rFonts w:ascii="Palatino Linotype" w:hAnsi="Palatino Linotype" w:cs="Arial"/>
          <w:b/>
          <w:bCs/>
          <w:i/>
          <w:iCs/>
          <w:shd w:val="clear" w:color="auto" w:fill="FFFFFF"/>
        </w:rPr>
        <w:t xml:space="preserve"> </w:t>
      </w:r>
      <w:r w:rsidRPr="00911351">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xml:space="preserve"> </w:t>
      </w:r>
      <w:r w:rsidRPr="00911351">
        <w:rPr>
          <w:rFonts w:ascii="Palatino Linotype" w:hAnsi="Palatino Linotype"/>
          <w:bCs/>
          <w:shd w:val="clear" w:color="auto" w:fill="FFFFFF"/>
        </w:rPr>
        <w:t>Sujeto Obligado</w:t>
      </w:r>
      <w:r>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1150CE" w:rsidRDefault="001150CE" w:rsidP="001150CE">
      <w:pPr>
        <w:spacing w:line="360" w:lineRule="auto"/>
        <w:ind w:right="49"/>
        <w:jc w:val="both"/>
        <w:rPr>
          <w:rFonts w:ascii="Palatino Linotype" w:hAnsi="Palatino Linotype" w:cs="Arial"/>
          <w:sz w:val="25"/>
          <w:szCs w:val="25"/>
        </w:rPr>
      </w:pPr>
      <w:r>
        <w:rPr>
          <w:rFonts w:ascii="Palatino Linotype" w:hAnsi="Palatino Linotype" w:cs="Arial"/>
          <w:b/>
        </w:rPr>
        <w:t>Cuarto.</w:t>
      </w:r>
      <w:r w:rsidRPr="00911351">
        <w:rPr>
          <w:rFonts w:ascii="Palatino Linotype" w:hAnsi="Palatino Linotype" w:cs="Arial"/>
          <w:b/>
        </w:rPr>
        <w:t xml:space="preserve"> Hágase del conocimiento</w:t>
      </w:r>
      <w:r w:rsidRPr="00911351">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w:t>
      </w:r>
      <w:r w:rsidRPr="00F00B3A">
        <w:rPr>
          <w:rFonts w:ascii="Palatino Linotype" w:eastAsia="Calibri" w:hAnsi="Palatino Linotype" w:cs="Arial"/>
          <w:sz w:val="25"/>
          <w:szCs w:val="25"/>
          <w:lang w:val="es-MX" w:eastAsia="en-US"/>
        </w:rPr>
        <w:t xml:space="preserve"> </w:t>
      </w:r>
      <w:r w:rsidRPr="009612D4">
        <w:rPr>
          <w:rFonts w:ascii="Palatino Linotype" w:hAnsi="Palatino Linotype" w:cs="Arial"/>
          <w:sz w:val="25"/>
          <w:szCs w:val="25"/>
        </w:rPr>
        <w:t>podrá impugnar la presente resolución vía Juicio de Amparo en los términos de las leyes aplicables.</w:t>
      </w:r>
    </w:p>
    <w:p w:rsidR="001150CE" w:rsidRDefault="001150CE" w:rsidP="001150CE">
      <w:pPr>
        <w:spacing w:line="360" w:lineRule="auto"/>
        <w:ind w:right="49"/>
        <w:jc w:val="both"/>
        <w:rPr>
          <w:rFonts w:ascii="Palatino Linotype" w:hAnsi="Palatino Linotype" w:cs="Arial"/>
          <w:sz w:val="25"/>
          <w:szCs w:val="25"/>
        </w:rPr>
      </w:pPr>
    </w:p>
    <w:p w:rsidR="001150CE" w:rsidRDefault="001150CE" w:rsidP="001150CE">
      <w:pPr>
        <w:spacing w:line="360" w:lineRule="auto"/>
        <w:ind w:right="49"/>
        <w:jc w:val="both"/>
        <w:rPr>
          <w:rFonts w:ascii="Palatino Linotype" w:hAnsi="Palatino Linotype" w:cs="Arial"/>
          <w:sz w:val="25"/>
          <w:szCs w:val="25"/>
        </w:rPr>
      </w:pPr>
      <w:r w:rsidRPr="006024E4">
        <w:rPr>
          <w:rFonts w:ascii="Palatino Linotype" w:hAnsi="Palatino Linotype" w:cs="Arial"/>
          <w:b/>
          <w:sz w:val="25"/>
          <w:szCs w:val="25"/>
        </w:rPr>
        <w:t xml:space="preserve">Quinto. </w:t>
      </w:r>
      <w:r w:rsidRPr="003C743E">
        <w:rPr>
          <w:rFonts w:ascii="Palatino Linotype" w:hAnsi="Palatino Linotype" w:cs="Arial"/>
          <w:sz w:val="25"/>
          <w:szCs w:val="25"/>
        </w:rPr>
        <w:t>Gírese</w:t>
      </w:r>
      <w:r>
        <w:rPr>
          <w:rFonts w:ascii="Palatino Linotype" w:hAnsi="Palatino Linotype" w:cs="Arial"/>
          <w:sz w:val="25"/>
          <w:szCs w:val="25"/>
        </w:rPr>
        <w:t xml:space="preserve"> </w:t>
      </w:r>
      <w:r w:rsidRPr="003C743E">
        <w:rPr>
          <w:rFonts w:ascii="Palatino Linotype" w:hAnsi="Palatino Linotype" w:cs="Arial"/>
          <w:sz w:val="25"/>
          <w:szCs w:val="25"/>
        </w:rPr>
        <w:t>oficio al Contralor Interno de este Instituto para que actúe en razón de su competencia, en términos de lo expuesto en el considerando</w:t>
      </w:r>
      <w:r>
        <w:rPr>
          <w:rFonts w:ascii="Palatino Linotype" w:hAnsi="Palatino Linotype" w:cs="Arial"/>
          <w:sz w:val="25"/>
          <w:szCs w:val="25"/>
        </w:rPr>
        <w:t xml:space="preserve"> </w:t>
      </w:r>
      <w:r w:rsidR="00CB17D5">
        <w:rPr>
          <w:rFonts w:ascii="Palatino Linotype" w:hAnsi="Palatino Linotype" w:cs="Arial"/>
          <w:b/>
          <w:sz w:val="25"/>
          <w:szCs w:val="25"/>
        </w:rPr>
        <w:t>Cuarto</w:t>
      </w:r>
      <w:r>
        <w:rPr>
          <w:rFonts w:ascii="Palatino Linotype" w:hAnsi="Palatino Linotype" w:cs="Arial"/>
          <w:sz w:val="25"/>
          <w:szCs w:val="25"/>
        </w:rPr>
        <w:t xml:space="preserve"> </w:t>
      </w:r>
      <w:r w:rsidRPr="003C743E">
        <w:rPr>
          <w:rFonts w:ascii="Palatino Linotype" w:hAnsi="Palatino Linotype" w:cs="Arial"/>
          <w:sz w:val="25"/>
          <w:szCs w:val="25"/>
        </w:rPr>
        <w:t>de la presente resolución</w:t>
      </w:r>
      <w:r>
        <w:rPr>
          <w:rFonts w:ascii="Palatino Linotype" w:hAnsi="Palatino Linotype" w:cs="Arial"/>
          <w:sz w:val="25"/>
          <w:szCs w:val="25"/>
        </w:rPr>
        <w:t>.</w:t>
      </w:r>
    </w:p>
    <w:p w:rsidR="001150CE" w:rsidRPr="003C743E" w:rsidRDefault="001150CE" w:rsidP="001150CE">
      <w:pPr>
        <w:spacing w:line="360" w:lineRule="auto"/>
        <w:ind w:right="49"/>
        <w:jc w:val="both"/>
        <w:rPr>
          <w:rFonts w:ascii="Palatino Linotype" w:hAnsi="Palatino Linotype" w:cs="Arial"/>
          <w:sz w:val="25"/>
          <w:szCs w:val="25"/>
        </w:rPr>
      </w:pPr>
    </w:p>
    <w:p w:rsidR="001150CE" w:rsidRPr="00F00B3A" w:rsidRDefault="001150CE" w:rsidP="001150CE">
      <w:pPr>
        <w:spacing w:line="360" w:lineRule="auto"/>
        <w:ind w:right="49"/>
        <w:jc w:val="both"/>
        <w:rPr>
          <w:rFonts w:ascii="Palatino Linotype" w:hAnsi="Palatino Linotype" w:cs="Arial"/>
          <w:sz w:val="25"/>
          <w:szCs w:val="25"/>
        </w:rPr>
      </w:pPr>
      <w:r w:rsidRPr="00F00B3A">
        <w:rPr>
          <w:rFonts w:ascii="Palatino Linotype" w:eastAsia="Calibri" w:hAnsi="Palatino Linotype" w:cs="Arial"/>
          <w:sz w:val="25"/>
          <w:szCs w:val="25"/>
          <w:lang w:val="es-MX" w:eastAsia="en-US"/>
        </w:rPr>
        <w:t>ASÍ LO RESUELVE, POR UNANIMIDAD DE VOTOS, EL PLENO DEL</w:t>
      </w:r>
      <w:r w:rsidRPr="00F00B3A">
        <w:rPr>
          <w:rFonts w:ascii="Palatino Linotype" w:hAnsi="Palatino Linotype"/>
          <w:sz w:val="25"/>
          <w:szCs w:val="25"/>
        </w:rPr>
        <w:t xml:space="preserve"> INSTITUTO DE TRANSPARENCIA, ACCESO A LA INFORMACIÓN PÚBLICA Y PROTECCIÓN DE DATOS PERSONALES DEL ESTADO DE MÉXICO Y MUNICIPIOS, CONFORMADO POR LOS COMISIONADOS ZULEMA MARTÍNEZ SÁNCHEZ; EVA ABAID YAPUR; JOSÉ GUADALUPE LUNA HERNÁNDEZ</w:t>
      </w:r>
      <w:r w:rsidR="00413A3B">
        <w:rPr>
          <w:rFonts w:ascii="Palatino Linotype" w:hAnsi="Palatino Linotype"/>
          <w:sz w:val="25"/>
          <w:szCs w:val="25"/>
        </w:rPr>
        <w:t>, JAVIER MARTÍNEZ CRUZ Y LUIS GUSTAVO PARRA NORIEGA</w:t>
      </w:r>
      <w:r w:rsidRPr="00F00B3A">
        <w:rPr>
          <w:rFonts w:ascii="Palatino Linotype" w:hAnsi="Palatino Linotype"/>
          <w:sz w:val="25"/>
          <w:szCs w:val="25"/>
        </w:rPr>
        <w:t xml:space="preserve"> EN </w:t>
      </w:r>
      <w:r>
        <w:rPr>
          <w:rFonts w:ascii="Palatino Linotype" w:hAnsi="Palatino Linotype"/>
          <w:sz w:val="25"/>
          <w:szCs w:val="25"/>
        </w:rPr>
        <w:t xml:space="preserve">LA </w:t>
      </w:r>
      <w:r w:rsidR="00CB17D5">
        <w:rPr>
          <w:rFonts w:ascii="Palatino Linotype" w:hAnsi="Palatino Linotype"/>
          <w:sz w:val="25"/>
          <w:szCs w:val="25"/>
        </w:rPr>
        <w:t>TRIGÉSIMA SEGUNDA</w:t>
      </w:r>
      <w:r w:rsidR="003820C7" w:rsidRPr="002810C6">
        <w:rPr>
          <w:rFonts w:ascii="Palatino Linotype" w:hAnsi="Palatino Linotype"/>
          <w:sz w:val="25"/>
          <w:szCs w:val="25"/>
        </w:rPr>
        <w:t xml:space="preserve"> </w:t>
      </w:r>
      <w:r w:rsidRPr="00F00B3A">
        <w:rPr>
          <w:rFonts w:ascii="Palatino Linotype" w:hAnsi="Palatino Linotype"/>
          <w:sz w:val="25"/>
          <w:szCs w:val="25"/>
        </w:rPr>
        <w:t xml:space="preserve">SESIÓN ORDINARIA CELEBRADA </w:t>
      </w:r>
      <w:r w:rsidRPr="002810C6">
        <w:rPr>
          <w:rFonts w:ascii="Palatino Linotype" w:hAnsi="Palatino Linotype"/>
          <w:sz w:val="25"/>
          <w:szCs w:val="25"/>
        </w:rPr>
        <w:t xml:space="preserve">EL </w:t>
      </w:r>
      <w:r w:rsidR="00CB17D5">
        <w:rPr>
          <w:rFonts w:ascii="Palatino Linotype" w:hAnsi="Palatino Linotype"/>
          <w:sz w:val="25"/>
          <w:szCs w:val="25"/>
        </w:rPr>
        <w:t>CINCO DE SEPTIEMBRE</w:t>
      </w:r>
      <w:r w:rsidRPr="002810C6">
        <w:rPr>
          <w:rFonts w:ascii="Palatino Linotype" w:hAnsi="Palatino Linotype"/>
          <w:sz w:val="25"/>
          <w:szCs w:val="25"/>
        </w:rPr>
        <w:t xml:space="preserve"> </w:t>
      </w:r>
      <w:r w:rsidRPr="00F00B3A">
        <w:rPr>
          <w:rFonts w:ascii="Palatino Linotype" w:hAnsi="Palatino Linotype"/>
          <w:sz w:val="25"/>
          <w:szCs w:val="25"/>
        </w:rPr>
        <w:t xml:space="preserve">DE DOS MIL DIECIOCHO, ANTE EL SECRETARIO TÉCNICO </w:t>
      </w:r>
      <w:r>
        <w:rPr>
          <w:rFonts w:ascii="Palatino Linotype" w:hAnsi="Palatino Linotype"/>
          <w:sz w:val="25"/>
          <w:szCs w:val="25"/>
        </w:rPr>
        <w:t>DEL PLENO ALEXIS TAPIA RAMÍREZ.</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1150CE" w:rsidRPr="00F00B3A" w:rsidTr="003F034C">
        <w:trPr>
          <w:trHeight w:val="1807"/>
          <w:jc w:val="center"/>
        </w:trPr>
        <w:tc>
          <w:tcPr>
            <w:tcW w:w="8838" w:type="dxa"/>
          </w:tcPr>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0"/>
              <w:gridCol w:w="4200"/>
              <w:gridCol w:w="222"/>
            </w:tblGrid>
            <w:tr w:rsidR="001150CE" w:rsidRPr="00F00B3A" w:rsidTr="003F034C">
              <w:trPr>
                <w:gridAfter w:val="1"/>
                <w:trHeight w:val="1807"/>
                <w:jc w:val="center"/>
              </w:trPr>
              <w:tc>
                <w:tcPr>
                  <w:tcW w:w="8838" w:type="dxa"/>
                  <w:gridSpan w:val="2"/>
                  <w:vAlign w:val="center"/>
                </w:tcPr>
                <w:p w:rsidR="001150CE" w:rsidRPr="00F00B3A" w:rsidRDefault="001150CE" w:rsidP="003F034C">
                  <w:pPr>
                    <w:jc w:val="both"/>
                    <w:rPr>
                      <w:rFonts w:ascii="Palatino Linotype" w:hAnsi="Palatino Linotype"/>
                      <w:b/>
                      <w:sz w:val="25"/>
                      <w:szCs w:val="25"/>
                    </w:rPr>
                  </w:pPr>
                </w:p>
                <w:p w:rsidR="001150CE" w:rsidRDefault="001150CE" w:rsidP="003F034C">
                  <w:pPr>
                    <w:jc w:val="both"/>
                    <w:rPr>
                      <w:rFonts w:ascii="Palatino Linotype" w:hAnsi="Palatino Linotype"/>
                      <w:b/>
                      <w:sz w:val="25"/>
                      <w:szCs w:val="25"/>
                    </w:rPr>
                  </w:pPr>
                </w:p>
                <w:p w:rsidR="001150CE" w:rsidRDefault="001150CE" w:rsidP="003F034C">
                  <w:pPr>
                    <w:jc w:val="both"/>
                    <w:rPr>
                      <w:rFonts w:ascii="Palatino Linotype" w:hAnsi="Palatino Linotype"/>
                      <w:b/>
                      <w:sz w:val="25"/>
                      <w:szCs w:val="25"/>
                    </w:rPr>
                  </w:pPr>
                </w:p>
                <w:p w:rsidR="001150CE" w:rsidRDefault="001150CE" w:rsidP="003F034C">
                  <w:pPr>
                    <w:jc w:val="both"/>
                    <w:rPr>
                      <w:rFonts w:ascii="Palatino Linotype" w:hAnsi="Palatino Linotype"/>
                      <w:b/>
                      <w:sz w:val="25"/>
                      <w:szCs w:val="25"/>
                    </w:rPr>
                  </w:pPr>
                </w:p>
                <w:p w:rsidR="001150CE" w:rsidRPr="00F00B3A" w:rsidRDefault="001150CE" w:rsidP="003F034C">
                  <w:pPr>
                    <w:jc w:val="center"/>
                    <w:rPr>
                      <w:rFonts w:ascii="Palatino Linotype" w:hAnsi="Palatino Linotype"/>
                      <w:b/>
                      <w:sz w:val="25"/>
                      <w:szCs w:val="25"/>
                    </w:rPr>
                  </w:pPr>
                  <w:r w:rsidRPr="00F00B3A">
                    <w:rPr>
                      <w:rFonts w:ascii="Palatino Linotype" w:hAnsi="Palatino Linotype" w:cs="Arial"/>
                      <w:b/>
                      <w:sz w:val="25"/>
                      <w:szCs w:val="25"/>
                    </w:rPr>
                    <w:t>Zulema Martínez Sánchez</w:t>
                  </w:r>
                </w:p>
                <w:p w:rsidR="001150CE" w:rsidRPr="00F00B3A" w:rsidRDefault="001150CE" w:rsidP="003F034C">
                  <w:pPr>
                    <w:jc w:val="center"/>
                    <w:rPr>
                      <w:rFonts w:ascii="Palatino Linotype" w:hAnsi="Palatino Linotype"/>
                      <w:sz w:val="25"/>
                      <w:szCs w:val="25"/>
                    </w:rPr>
                  </w:pPr>
                  <w:r w:rsidRPr="00F00B3A">
                    <w:rPr>
                      <w:rFonts w:ascii="Palatino Linotype" w:hAnsi="Palatino Linotype"/>
                      <w:sz w:val="25"/>
                      <w:szCs w:val="25"/>
                    </w:rPr>
                    <w:t>Comisionada Presidenta</w:t>
                  </w:r>
                </w:p>
                <w:p w:rsidR="001150CE" w:rsidRPr="00F00B3A" w:rsidRDefault="001150CE" w:rsidP="003F034C">
                  <w:pPr>
                    <w:jc w:val="center"/>
                    <w:rPr>
                      <w:rFonts w:ascii="Palatino Linotype" w:hAnsi="Palatino Linotype"/>
                      <w:sz w:val="25"/>
                      <w:szCs w:val="25"/>
                    </w:rPr>
                  </w:pPr>
                  <w:r w:rsidRPr="00F00B3A">
                    <w:rPr>
                      <w:rFonts w:ascii="Palatino Linotype" w:hAnsi="Palatino Linotype"/>
                      <w:sz w:val="25"/>
                      <w:szCs w:val="25"/>
                    </w:rPr>
                    <w:t>(Rúbrica)</w:t>
                  </w:r>
                </w:p>
                <w:p w:rsidR="001150CE" w:rsidRPr="00F00B3A" w:rsidRDefault="001150CE" w:rsidP="003F034C">
                  <w:pPr>
                    <w:jc w:val="center"/>
                    <w:rPr>
                      <w:rFonts w:ascii="Palatino Linotype" w:hAnsi="Palatino Linotype"/>
                      <w:sz w:val="25"/>
                      <w:szCs w:val="25"/>
                    </w:rPr>
                  </w:pPr>
                </w:p>
              </w:tc>
            </w:tr>
            <w:tr w:rsidR="001150CE" w:rsidRPr="00F00B3A" w:rsidTr="003F034C">
              <w:trPr>
                <w:trHeight w:val="2156"/>
                <w:jc w:val="center"/>
              </w:trPr>
              <w:tc>
                <w:tcPr>
                  <w:tcW w:w="4419" w:type="dxa"/>
                  <w:vAlign w:val="center"/>
                </w:tcPr>
                <w:p w:rsidR="001150CE" w:rsidRPr="00F00B3A" w:rsidRDefault="001150CE" w:rsidP="003F034C">
                  <w:pPr>
                    <w:jc w:val="center"/>
                    <w:rPr>
                      <w:rFonts w:ascii="Palatino Linotype" w:hAnsi="Palatino Linotype"/>
                      <w:b/>
                      <w:sz w:val="25"/>
                      <w:szCs w:val="25"/>
                    </w:rPr>
                  </w:pPr>
                  <w:r w:rsidRPr="00F00B3A">
                    <w:rPr>
                      <w:rFonts w:ascii="Palatino Linotype" w:hAnsi="Palatino Linotype"/>
                      <w:b/>
                      <w:sz w:val="25"/>
                      <w:szCs w:val="25"/>
                    </w:rPr>
                    <w:t>Eva Abaid Yapur</w:t>
                  </w:r>
                </w:p>
                <w:p w:rsidR="001150CE" w:rsidRPr="00F00B3A" w:rsidRDefault="001150CE" w:rsidP="003F034C">
                  <w:pPr>
                    <w:jc w:val="center"/>
                    <w:rPr>
                      <w:rFonts w:ascii="Palatino Linotype" w:hAnsi="Palatino Linotype"/>
                      <w:sz w:val="25"/>
                      <w:szCs w:val="25"/>
                    </w:rPr>
                  </w:pPr>
                  <w:r w:rsidRPr="00F00B3A">
                    <w:rPr>
                      <w:rFonts w:ascii="Palatino Linotype" w:hAnsi="Palatino Linotype"/>
                      <w:sz w:val="25"/>
                      <w:szCs w:val="25"/>
                    </w:rPr>
                    <w:t>Comisionada</w:t>
                  </w:r>
                </w:p>
                <w:p w:rsidR="005978B8" w:rsidRDefault="001150CE" w:rsidP="005978B8">
                  <w:pPr>
                    <w:jc w:val="center"/>
                    <w:rPr>
                      <w:rFonts w:ascii="Palatino Linotype" w:hAnsi="Palatino Linotype"/>
                      <w:sz w:val="25"/>
                      <w:szCs w:val="25"/>
                    </w:rPr>
                  </w:pPr>
                  <w:r w:rsidRPr="00F00B3A">
                    <w:rPr>
                      <w:rFonts w:ascii="Palatino Linotype" w:hAnsi="Palatino Linotype"/>
                      <w:sz w:val="25"/>
                      <w:szCs w:val="25"/>
                    </w:rPr>
                    <w:t>(Rúbrica)</w:t>
                  </w:r>
                </w:p>
                <w:p w:rsidR="005978B8" w:rsidRDefault="005978B8" w:rsidP="003F034C">
                  <w:pPr>
                    <w:jc w:val="center"/>
                    <w:rPr>
                      <w:rFonts w:ascii="Palatino Linotype" w:hAnsi="Palatino Linotype"/>
                      <w:sz w:val="25"/>
                      <w:szCs w:val="25"/>
                    </w:rPr>
                  </w:pPr>
                </w:p>
                <w:p w:rsidR="005978B8" w:rsidRDefault="005978B8" w:rsidP="003F034C">
                  <w:pPr>
                    <w:jc w:val="center"/>
                    <w:rPr>
                      <w:rFonts w:ascii="Palatino Linotype" w:hAnsi="Palatino Linotype"/>
                      <w:sz w:val="25"/>
                      <w:szCs w:val="25"/>
                    </w:rPr>
                  </w:pPr>
                </w:p>
                <w:p w:rsidR="005978B8" w:rsidRDefault="005978B8" w:rsidP="003F034C">
                  <w:pPr>
                    <w:jc w:val="center"/>
                    <w:rPr>
                      <w:rFonts w:ascii="Palatino Linotype" w:hAnsi="Palatino Linotype"/>
                      <w:sz w:val="25"/>
                      <w:szCs w:val="25"/>
                    </w:rPr>
                  </w:pPr>
                </w:p>
                <w:p w:rsidR="005978B8" w:rsidRDefault="005978B8" w:rsidP="003F034C">
                  <w:pPr>
                    <w:jc w:val="center"/>
                    <w:rPr>
                      <w:rFonts w:ascii="Palatino Linotype" w:hAnsi="Palatino Linotype"/>
                      <w:sz w:val="25"/>
                      <w:szCs w:val="25"/>
                    </w:rPr>
                  </w:pPr>
                </w:p>
                <w:p w:rsidR="005978B8" w:rsidRPr="00F00B3A" w:rsidRDefault="005978B8" w:rsidP="003F034C">
                  <w:pPr>
                    <w:jc w:val="center"/>
                    <w:rPr>
                      <w:rFonts w:ascii="Palatino Linotype" w:hAnsi="Palatino Linotype"/>
                      <w:sz w:val="25"/>
                      <w:szCs w:val="25"/>
                    </w:rPr>
                  </w:pPr>
                </w:p>
                <w:p w:rsidR="005978B8" w:rsidRDefault="005978B8" w:rsidP="003F034C">
                  <w:pPr>
                    <w:jc w:val="center"/>
                    <w:rPr>
                      <w:rFonts w:ascii="Palatino Linotype" w:hAnsi="Palatino Linotype"/>
                      <w:sz w:val="25"/>
                      <w:szCs w:val="25"/>
                    </w:rPr>
                  </w:pPr>
                </w:p>
                <w:p w:rsidR="001150CE" w:rsidRPr="005978B8" w:rsidRDefault="005978B8" w:rsidP="003F034C">
                  <w:pPr>
                    <w:jc w:val="center"/>
                    <w:rPr>
                      <w:rFonts w:ascii="Palatino Linotype" w:hAnsi="Palatino Linotype"/>
                      <w:b/>
                      <w:sz w:val="25"/>
                      <w:szCs w:val="25"/>
                    </w:rPr>
                  </w:pPr>
                  <w:r w:rsidRPr="005978B8">
                    <w:rPr>
                      <w:rFonts w:ascii="Palatino Linotype" w:hAnsi="Palatino Linotype"/>
                      <w:b/>
                      <w:sz w:val="25"/>
                      <w:szCs w:val="25"/>
                    </w:rPr>
                    <w:t>Javier Martínez Cruz</w:t>
                  </w:r>
                </w:p>
                <w:p w:rsidR="001150CE" w:rsidRDefault="005978B8" w:rsidP="003F034C">
                  <w:pPr>
                    <w:jc w:val="center"/>
                    <w:rPr>
                      <w:rFonts w:ascii="Palatino Linotype" w:hAnsi="Palatino Linotype"/>
                      <w:sz w:val="25"/>
                      <w:szCs w:val="25"/>
                    </w:rPr>
                  </w:pPr>
                  <w:r>
                    <w:rPr>
                      <w:rFonts w:ascii="Palatino Linotype" w:hAnsi="Palatino Linotype"/>
                      <w:sz w:val="25"/>
                      <w:szCs w:val="25"/>
                    </w:rPr>
                    <w:t>Comisionado</w:t>
                  </w:r>
                </w:p>
                <w:p w:rsidR="005978B8" w:rsidRPr="00F00B3A" w:rsidRDefault="005978B8" w:rsidP="003F034C">
                  <w:pPr>
                    <w:jc w:val="center"/>
                    <w:rPr>
                      <w:rFonts w:ascii="Palatino Linotype" w:hAnsi="Palatino Linotype"/>
                      <w:sz w:val="25"/>
                      <w:szCs w:val="25"/>
                    </w:rPr>
                  </w:pPr>
                  <w:r>
                    <w:rPr>
                      <w:rFonts w:ascii="Palatino Linotype" w:hAnsi="Palatino Linotype"/>
                      <w:sz w:val="25"/>
                      <w:szCs w:val="25"/>
                    </w:rPr>
                    <w:t>(Rúbrica)</w:t>
                  </w:r>
                </w:p>
              </w:tc>
              <w:tc>
                <w:tcPr>
                  <w:tcW w:w="4419" w:type="dxa"/>
                  <w:vAlign w:val="center"/>
                </w:tcPr>
                <w:p w:rsidR="001150CE" w:rsidRPr="00F00B3A" w:rsidRDefault="001150CE" w:rsidP="003F034C">
                  <w:pPr>
                    <w:jc w:val="center"/>
                    <w:rPr>
                      <w:rFonts w:ascii="Palatino Linotype" w:hAnsi="Palatino Linotype"/>
                      <w:b/>
                      <w:sz w:val="25"/>
                      <w:szCs w:val="25"/>
                    </w:rPr>
                  </w:pPr>
                  <w:r w:rsidRPr="00F00B3A">
                    <w:rPr>
                      <w:rFonts w:ascii="Palatino Linotype" w:hAnsi="Palatino Linotype" w:cs="Arial"/>
                      <w:b/>
                      <w:sz w:val="25"/>
                      <w:szCs w:val="25"/>
                    </w:rPr>
                    <w:t>José Guadalupe Luna Hernández</w:t>
                  </w:r>
                </w:p>
                <w:p w:rsidR="001150CE" w:rsidRPr="00F00B3A" w:rsidRDefault="001150CE" w:rsidP="003F034C">
                  <w:pPr>
                    <w:jc w:val="center"/>
                    <w:rPr>
                      <w:rFonts w:ascii="Palatino Linotype" w:hAnsi="Palatino Linotype"/>
                      <w:sz w:val="25"/>
                      <w:szCs w:val="25"/>
                    </w:rPr>
                  </w:pPr>
                  <w:r w:rsidRPr="00F00B3A">
                    <w:rPr>
                      <w:rFonts w:ascii="Palatino Linotype" w:hAnsi="Palatino Linotype"/>
                      <w:sz w:val="25"/>
                      <w:szCs w:val="25"/>
                    </w:rPr>
                    <w:t>Comisionado</w:t>
                  </w:r>
                </w:p>
                <w:p w:rsidR="001150CE" w:rsidRPr="00F00B3A" w:rsidRDefault="001150CE" w:rsidP="003F034C">
                  <w:pPr>
                    <w:jc w:val="center"/>
                    <w:rPr>
                      <w:rFonts w:ascii="Palatino Linotype" w:hAnsi="Palatino Linotype"/>
                      <w:sz w:val="25"/>
                      <w:szCs w:val="25"/>
                    </w:rPr>
                  </w:pPr>
                  <w:r w:rsidRPr="00F00B3A">
                    <w:rPr>
                      <w:rFonts w:ascii="Palatino Linotype" w:hAnsi="Palatino Linotype"/>
                      <w:sz w:val="25"/>
                      <w:szCs w:val="25"/>
                    </w:rPr>
                    <w:t>(Rúbrica)</w:t>
                  </w:r>
                </w:p>
                <w:p w:rsidR="005978B8" w:rsidRDefault="005978B8" w:rsidP="003F034C">
                  <w:pPr>
                    <w:jc w:val="center"/>
                    <w:rPr>
                      <w:rFonts w:ascii="Palatino Linotype" w:hAnsi="Palatino Linotype"/>
                      <w:sz w:val="25"/>
                      <w:szCs w:val="25"/>
                    </w:rPr>
                  </w:pPr>
                </w:p>
                <w:p w:rsidR="005978B8" w:rsidRDefault="005978B8" w:rsidP="005978B8">
                  <w:pPr>
                    <w:jc w:val="center"/>
                    <w:rPr>
                      <w:rFonts w:ascii="Palatino Linotype" w:hAnsi="Palatino Linotype"/>
                      <w:sz w:val="25"/>
                      <w:szCs w:val="25"/>
                    </w:rPr>
                  </w:pPr>
                </w:p>
                <w:p w:rsidR="005978B8" w:rsidRDefault="005978B8" w:rsidP="005978B8">
                  <w:pPr>
                    <w:jc w:val="center"/>
                    <w:rPr>
                      <w:rFonts w:ascii="Palatino Linotype" w:hAnsi="Palatino Linotype"/>
                      <w:sz w:val="25"/>
                      <w:szCs w:val="25"/>
                    </w:rPr>
                  </w:pPr>
                </w:p>
                <w:p w:rsidR="005978B8" w:rsidRDefault="005978B8" w:rsidP="005978B8">
                  <w:pPr>
                    <w:jc w:val="center"/>
                    <w:rPr>
                      <w:rFonts w:ascii="Palatino Linotype" w:hAnsi="Palatino Linotype"/>
                      <w:sz w:val="25"/>
                      <w:szCs w:val="25"/>
                    </w:rPr>
                  </w:pPr>
                </w:p>
                <w:p w:rsidR="005978B8" w:rsidRDefault="005978B8" w:rsidP="005978B8">
                  <w:pPr>
                    <w:jc w:val="center"/>
                    <w:rPr>
                      <w:rFonts w:ascii="Palatino Linotype" w:hAnsi="Palatino Linotype"/>
                      <w:sz w:val="25"/>
                      <w:szCs w:val="25"/>
                    </w:rPr>
                  </w:pPr>
                </w:p>
                <w:p w:rsidR="005978B8" w:rsidRDefault="005978B8" w:rsidP="005978B8">
                  <w:pPr>
                    <w:jc w:val="center"/>
                    <w:rPr>
                      <w:rFonts w:ascii="Palatino Linotype" w:hAnsi="Palatino Linotype"/>
                      <w:sz w:val="25"/>
                      <w:szCs w:val="25"/>
                    </w:rPr>
                  </w:pPr>
                </w:p>
                <w:p w:rsidR="005978B8" w:rsidRPr="005978B8" w:rsidRDefault="005978B8" w:rsidP="005978B8">
                  <w:pPr>
                    <w:jc w:val="center"/>
                    <w:rPr>
                      <w:rFonts w:ascii="Palatino Linotype" w:hAnsi="Palatino Linotype"/>
                      <w:b/>
                      <w:sz w:val="25"/>
                      <w:szCs w:val="25"/>
                    </w:rPr>
                  </w:pPr>
                  <w:r w:rsidRPr="005978B8">
                    <w:rPr>
                      <w:rFonts w:ascii="Palatino Linotype" w:hAnsi="Palatino Linotype"/>
                      <w:b/>
                      <w:sz w:val="25"/>
                      <w:szCs w:val="25"/>
                    </w:rPr>
                    <w:t>Luis Gustavo Parra Noriega</w:t>
                  </w:r>
                </w:p>
                <w:p w:rsidR="005978B8" w:rsidRDefault="005978B8" w:rsidP="005978B8">
                  <w:pPr>
                    <w:jc w:val="center"/>
                    <w:rPr>
                      <w:rFonts w:ascii="Palatino Linotype" w:hAnsi="Palatino Linotype"/>
                      <w:sz w:val="25"/>
                      <w:szCs w:val="25"/>
                    </w:rPr>
                  </w:pPr>
                  <w:r>
                    <w:rPr>
                      <w:rFonts w:ascii="Palatino Linotype" w:hAnsi="Palatino Linotype"/>
                      <w:sz w:val="25"/>
                      <w:szCs w:val="25"/>
                    </w:rPr>
                    <w:t>Comisionado</w:t>
                  </w:r>
                </w:p>
                <w:p w:rsidR="005978B8" w:rsidRPr="005978B8" w:rsidRDefault="005978B8" w:rsidP="005978B8">
                  <w:pPr>
                    <w:jc w:val="center"/>
                    <w:rPr>
                      <w:rFonts w:ascii="Palatino Linotype" w:hAnsi="Palatino Linotype"/>
                      <w:sz w:val="25"/>
                      <w:szCs w:val="25"/>
                    </w:rPr>
                  </w:pPr>
                  <w:r>
                    <w:rPr>
                      <w:rFonts w:ascii="Palatino Linotype" w:hAnsi="Palatino Linotype"/>
                      <w:sz w:val="25"/>
                      <w:szCs w:val="25"/>
                    </w:rPr>
                    <w:t>(Rúbrica)</w:t>
                  </w:r>
                </w:p>
              </w:tc>
              <w:tc>
                <w:tcPr>
                  <w:tcW w:w="0" w:type="auto"/>
                </w:tcPr>
                <w:p w:rsidR="001150CE" w:rsidRPr="00F00B3A" w:rsidRDefault="001150CE">
                  <w:pPr>
                    <w:spacing w:after="160" w:line="259" w:lineRule="auto"/>
                  </w:pPr>
                </w:p>
              </w:tc>
            </w:tr>
            <w:tr w:rsidR="001150CE" w:rsidRPr="00F00B3A" w:rsidTr="003F034C">
              <w:trPr>
                <w:gridAfter w:val="1"/>
                <w:trHeight w:val="1953"/>
                <w:jc w:val="center"/>
              </w:trPr>
              <w:tc>
                <w:tcPr>
                  <w:tcW w:w="8838" w:type="dxa"/>
                  <w:gridSpan w:val="2"/>
                  <w:vAlign w:val="center"/>
                </w:tcPr>
                <w:p w:rsidR="001150CE" w:rsidRDefault="001150CE" w:rsidP="003F034C">
                  <w:pPr>
                    <w:jc w:val="center"/>
                    <w:rPr>
                      <w:rFonts w:ascii="Palatino Linotype" w:hAnsi="Palatino Linotype"/>
                      <w:sz w:val="25"/>
                      <w:szCs w:val="25"/>
                    </w:rPr>
                  </w:pPr>
                </w:p>
                <w:p w:rsidR="001150CE" w:rsidRDefault="001150CE" w:rsidP="003F034C">
                  <w:pPr>
                    <w:jc w:val="center"/>
                    <w:rPr>
                      <w:rFonts w:ascii="Palatino Linotype" w:hAnsi="Palatino Linotype"/>
                      <w:sz w:val="25"/>
                      <w:szCs w:val="25"/>
                    </w:rPr>
                  </w:pPr>
                </w:p>
                <w:p w:rsidR="001150CE" w:rsidRPr="00F00B3A" w:rsidRDefault="001150CE" w:rsidP="003F034C">
                  <w:pPr>
                    <w:jc w:val="center"/>
                    <w:rPr>
                      <w:rFonts w:ascii="Palatino Linotype" w:hAnsi="Palatino Linotype"/>
                      <w:sz w:val="25"/>
                      <w:szCs w:val="25"/>
                    </w:rPr>
                  </w:pPr>
                </w:p>
                <w:p w:rsidR="001150CE" w:rsidRPr="00F00B3A" w:rsidRDefault="001150CE" w:rsidP="003F034C">
                  <w:pPr>
                    <w:jc w:val="center"/>
                    <w:rPr>
                      <w:rFonts w:ascii="Palatino Linotype" w:hAnsi="Palatino Linotype" w:cs="Arial"/>
                      <w:sz w:val="25"/>
                      <w:szCs w:val="25"/>
                    </w:rPr>
                  </w:pPr>
                </w:p>
              </w:tc>
            </w:tr>
            <w:tr w:rsidR="001150CE" w:rsidRPr="00F00B3A" w:rsidTr="003F034C">
              <w:trPr>
                <w:gridAfter w:val="1"/>
                <w:trHeight w:val="1544"/>
                <w:jc w:val="center"/>
              </w:trPr>
              <w:tc>
                <w:tcPr>
                  <w:tcW w:w="8838" w:type="dxa"/>
                  <w:gridSpan w:val="2"/>
                  <w:vAlign w:val="center"/>
                </w:tcPr>
                <w:p w:rsidR="001150CE" w:rsidRPr="00F00B3A" w:rsidRDefault="001150CE" w:rsidP="003F034C">
                  <w:pPr>
                    <w:jc w:val="center"/>
                    <w:rPr>
                      <w:rFonts w:ascii="Palatino Linotype" w:hAnsi="Palatino Linotype"/>
                      <w:b/>
                      <w:sz w:val="25"/>
                      <w:szCs w:val="25"/>
                    </w:rPr>
                  </w:pPr>
                  <w:r w:rsidRPr="00F00B3A">
                    <w:rPr>
                      <w:rFonts w:ascii="Palatino Linotype" w:hAnsi="Palatino Linotype" w:cs="Arial"/>
                      <w:b/>
                      <w:sz w:val="25"/>
                      <w:szCs w:val="25"/>
                    </w:rPr>
                    <w:t>Alexis Tapia Ramírez</w:t>
                  </w:r>
                </w:p>
                <w:p w:rsidR="001150CE" w:rsidRPr="00F00B3A" w:rsidRDefault="001150CE" w:rsidP="003F034C">
                  <w:pPr>
                    <w:jc w:val="center"/>
                    <w:rPr>
                      <w:rFonts w:ascii="Palatino Linotype" w:hAnsi="Palatino Linotype"/>
                      <w:sz w:val="25"/>
                      <w:szCs w:val="25"/>
                    </w:rPr>
                  </w:pPr>
                  <w:r w:rsidRPr="00F00B3A">
                    <w:rPr>
                      <w:rFonts w:ascii="Palatino Linotype" w:hAnsi="Palatino Linotype"/>
                      <w:sz w:val="25"/>
                      <w:szCs w:val="25"/>
                    </w:rPr>
                    <w:t>Secretario Técnico del Pleno</w:t>
                  </w:r>
                </w:p>
                <w:p w:rsidR="001150CE" w:rsidRPr="00F00B3A" w:rsidRDefault="001150CE" w:rsidP="003F034C">
                  <w:pPr>
                    <w:jc w:val="center"/>
                    <w:rPr>
                      <w:rFonts w:ascii="Palatino Linotype" w:hAnsi="Palatino Linotype"/>
                      <w:sz w:val="25"/>
                      <w:szCs w:val="25"/>
                    </w:rPr>
                  </w:pPr>
                  <w:r w:rsidRPr="00F00B3A">
                    <w:rPr>
                      <w:rFonts w:ascii="Palatino Linotype" w:hAnsi="Palatino Linotype"/>
                      <w:sz w:val="25"/>
                      <w:szCs w:val="25"/>
                    </w:rPr>
                    <w:t>(Rúbrica)</w:t>
                  </w:r>
                </w:p>
                <w:p w:rsidR="001150CE" w:rsidRPr="00F00B3A" w:rsidRDefault="001150CE" w:rsidP="003F034C">
                  <w:pPr>
                    <w:jc w:val="center"/>
                    <w:rPr>
                      <w:rFonts w:ascii="Palatino Linotype" w:hAnsi="Palatino Linotype"/>
                      <w:sz w:val="25"/>
                      <w:szCs w:val="25"/>
                    </w:rPr>
                  </w:pPr>
                </w:p>
              </w:tc>
            </w:tr>
          </w:tbl>
          <w:p w:rsidR="001150CE" w:rsidRPr="00F00B3A" w:rsidRDefault="001150CE" w:rsidP="003F034C">
            <w:pPr>
              <w:jc w:val="center"/>
              <w:rPr>
                <w:rFonts w:ascii="Palatino Linotype" w:hAnsi="Palatino Linotype"/>
                <w:sz w:val="25"/>
                <w:szCs w:val="25"/>
              </w:rPr>
            </w:pPr>
          </w:p>
        </w:tc>
      </w:tr>
    </w:tbl>
    <w:p w:rsidR="001150CE" w:rsidRDefault="001150CE" w:rsidP="001150CE">
      <w:pPr>
        <w:jc w:val="both"/>
        <w:rPr>
          <w:rFonts w:ascii="Palatino Linotype" w:hAnsi="Palatino Linotype" w:cs="Arial"/>
          <w:sz w:val="18"/>
        </w:rPr>
      </w:pPr>
    </w:p>
    <w:p w:rsidR="001150CE" w:rsidRDefault="001150CE" w:rsidP="001150CE">
      <w:pPr>
        <w:jc w:val="both"/>
      </w:pPr>
      <w:r w:rsidRPr="00370254">
        <w:rPr>
          <w:rFonts w:ascii="Palatino Linotype" w:hAnsi="Palatino Linotype" w:cs="Arial"/>
          <w:sz w:val="18"/>
        </w:rPr>
        <w:t xml:space="preserve">Esta hoja corresponde a la resolución </w:t>
      </w:r>
      <w:r w:rsidR="00CB17D5">
        <w:rPr>
          <w:rFonts w:ascii="Palatino Linotype" w:hAnsi="Palatino Linotype" w:cs="Arial"/>
          <w:sz w:val="18"/>
        </w:rPr>
        <w:t>del cinco</w:t>
      </w:r>
      <w:r w:rsidRPr="00AD4995">
        <w:rPr>
          <w:rFonts w:ascii="Palatino Linotype" w:hAnsi="Palatino Linotype" w:cs="Arial"/>
          <w:sz w:val="18"/>
        </w:rPr>
        <w:t xml:space="preserve"> de</w:t>
      </w:r>
      <w:r w:rsidR="00CB17D5">
        <w:rPr>
          <w:rFonts w:ascii="Palatino Linotype" w:hAnsi="Palatino Linotype" w:cs="Arial"/>
          <w:sz w:val="18"/>
        </w:rPr>
        <w:t xml:space="preserve"> septiembre</w:t>
      </w:r>
      <w:r>
        <w:rPr>
          <w:rFonts w:ascii="Palatino Linotype" w:hAnsi="Palatino Linotype" w:cs="Arial"/>
          <w:sz w:val="18"/>
        </w:rPr>
        <w:t xml:space="preserve"> </w:t>
      </w:r>
      <w:r w:rsidRPr="00370254">
        <w:rPr>
          <w:rFonts w:ascii="Palatino Linotype" w:hAnsi="Palatino Linotype" w:cs="Arial"/>
          <w:sz w:val="18"/>
        </w:rPr>
        <w:t>de dos mil dieci</w:t>
      </w:r>
      <w:r>
        <w:rPr>
          <w:rFonts w:ascii="Palatino Linotype" w:hAnsi="Palatino Linotype" w:cs="Arial"/>
          <w:sz w:val="18"/>
        </w:rPr>
        <w:t>ocho</w:t>
      </w:r>
      <w:r w:rsidRPr="00370254">
        <w:rPr>
          <w:rFonts w:ascii="Palatino Linotype" w:hAnsi="Palatino Linotype" w:cs="Arial"/>
          <w:sz w:val="18"/>
        </w:rPr>
        <w:t xml:space="preserve">, emitida en el recurso de revisión </w:t>
      </w:r>
      <w:r w:rsidR="00CD2B78">
        <w:rPr>
          <w:rFonts w:ascii="Palatino Linotype" w:hAnsi="Palatino Linotype"/>
          <w:b/>
          <w:sz w:val="18"/>
          <w:szCs w:val="18"/>
          <w:lang w:val="es-ES_tradnl"/>
        </w:rPr>
        <w:t>02334</w:t>
      </w:r>
      <w:r w:rsidRPr="002D796F">
        <w:rPr>
          <w:rFonts w:ascii="Palatino Linotype" w:hAnsi="Palatino Linotype"/>
          <w:b/>
          <w:sz w:val="18"/>
          <w:szCs w:val="18"/>
          <w:lang w:val="es-ES_tradnl"/>
        </w:rPr>
        <w:t>/INFOEM/IP/RR/2018</w:t>
      </w:r>
      <w:r w:rsidRPr="002D796F">
        <w:rPr>
          <w:rFonts w:ascii="Palatino Linotype" w:hAnsi="Palatino Linotype" w:cs="Arial"/>
          <w:sz w:val="18"/>
          <w:szCs w:val="18"/>
        </w:rPr>
        <w:t>.</w:t>
      </w:r>
    </w:p>
    <w:p w:rsidR="00E9188C" w:rsidRDefault="00E9188C"/>
    <w:p w:rsidR="006047ED" w:rsidRDefault="006047ED"/>
    <w:sectPr w:rsidR="006047ED" w:rsidSect="003F034C">
      <w:headerReference w:type="default" r:id="rId12"/>
      <w:footerReference w:type="default" r:id="rId13"/>
      <w:headerReference w:type="first" r:id="rId14"/>
      <w:footerReference w:type="first" r:id="rId15"/>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D75" w:rsidRDefault="008E6D75" w:rsidP="001150CE">
      <w:r>
        <w:separator/>
      </w:r>
    </w:p>
  </w:endnote>
  <w:endnote w:type="continuationSeparator" w:id="0">
    <w:p w:rsidR="008E6D75" w:rsidRDefault="008E6D75" w:rsidP="0011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66" w:rsidRDefault="00122D66" w:rsidP="003F034C">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128A2">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128A2">
      <w:rPr>
        <w:rFonts w:ascii="Arial" w:hAnsi="Arial" w:cs="Arial"/>
        <w:b/>
        <w:bCs/>
        <w:noProof/>
        <w:sz w:val="20"/>
        <w:szCs w:val="20"/>
      </w:rPr>
      <w:t>41</w:t>
    </w:r>
    <w:r>
      <w:rPr>
        <w:rFonts w:ascii="Arial" w:hAnsi="Arial" w:cs="Arial"/>
        <w:b/>
        <w:bCs/>
        <w:sz w:val="20"/>
        <w:szCs w:val="20"/>
      </w:rPr>
      <w:fldChar w:fldCharType="end"/>
    </w:r>
  </w:p>
  <w:p w:rsidR="00122D66" w:rsidRDefault="00122D66" w:rsidP="003F034C">
    <w:pPr>
      <w:pStyle w:val="Piedepgina"/>
      <w:rPr>
        <w:rFonts w:ascii="Times New Roman" w:hAnsi="Times New Roman" w:cs="Times New Roman"/>
      </w:rPr>
    </w:pPr>
  </w:p>
  <w:p w:rsidR="00122D66" w:rsidRDefault="00122D66" w:rsidP="003F034C">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66" w:rsidRDefault="00122D66" w:rsidP="003F034C">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128A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128A2">
      <w:rPr>
        <w:rFonts w:ascii="Arial" w:hAnsi="Arial" w:cs="Arial"/>
        <w:b/>
        <w:bCs/>
        <w:noProof/>
        <w:sz w:val="20"/>
        <w:szCs w:val="20"/>
      </w:rPr>
      <w:t>41</w:t>
    </w:r>
    <w:r>
      <w:rPr>
        <w:rFonts w:ascii="Arial" w:hAnsi="Arial" w:cs="Arial"/>
        <w:b/>
        <w:bCs/>
        <w:sz w:val="20"/>
        <w:szCs w:val="20"/>
      </w:rPr>
      <w:fldChar w:fldCharType="end"/>
    </w:r>
  </w:p>
  <w:p w:rsidR="00122D66" w:rsidRDefault="00122D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D75" w:rsidRDefault="008E6D75" w:rsidP="001150CE">
      <w:r>
        <w:separator/>
      </w:r>
    </w:p>
  </w:footnote>
  <w:footnote w:type="continuationSeparator" w:id="0">
    <w:p w:rsidR="008E6D75" w:rsidRDefault="008E6D75" w:rsidP="001150CE">
      <w:r>
        <w:continuationSeparator/>
      </w:r>
    </w:p>
  </w:footnote>
  <w:footnote w:id="1">
    <w:p w:rsidR="00122D66" w:rsidRPr="006C4EC9" w:rsidRDefault="00122D66" w:rsidP="006C4EC9">
      <w:pPr>
        <w:spacing w:before="240" w:after="240"/>
        <w:contextualSpacing/>
        <w:jc w:val="both"/>
        <w:rPr>
          <w:rFonts w:ascii="Palatino Linotype" w:hAnsi="Palatino Linotype" w:cs="Arial"/>
          <w:i/>
          <w:sz w:val="16"/>
          <w:szCs w:val="16"/>
        </w:rPr>
      </w:pPr>
      <w:r w:rsidRPr="005F76C5">
        <w:rPr>
          <w:rFonts w:ascii="Palatino Linotype" w:hAnsi="Palatino Linotype" w:cs="Arial"/>
          <w:i/>
          <w:sz w:val="16"/>
          <w:szCs w:val="16"/>
        </w:rPr>
        <w:footnoteRef/>
      </w:r>
      <w:r w:rsidRPr="005F76C5">
        <w:rPr>
          <w:rFonts w:ascii="Palatino Linotype" w:hAnsi="Palatino Linotype" w:cs="Arial"/>
          <w:i/>
          <w:sz w:val="16"/>
          <w:szCs w:val="16"/>
        </w:rPr>
        <w:t xml:space="preserve"> “</w:t>
      </w:r>
      <w:r w:rsidRPr="006C4EC9">
        <w:rPr>
          <w:rFonts w:ascii="Palatino Linotype" w:hAnsi="Palatino Linotype" w:cs="Arial"/>
          <w:i/>
          <w:sz w:val="16"/>
          <w:szCs w:val="16"/>
        </w:rPr>
        <w:t>Artículo 166. …</w:t>
      </w:r>
    </w:p>
    <w:p w:rsidR="00122D66" w:rsidRPr="006C4EC9" w:rsidRDefault="00122D66" w:rsidP="006C4EC9">
      <w:pPr>
        <w:spacing w:before="240" w:after="240"/>
        <w:contextualSpacing/>
        <w:jc w:val="both"/>
        <w:rPr>
          <w:rFonts w:ascii="Palatino Linotype" w:hAnsi="Palatino Linotype" w:cs="Arial"/>
          <w:i/>
          <w:sz w:val="16"/>
          <w:szCs w:val="16"/>
        </w:rPr>
      </w:pPr>
      <w:r w:rsidRPr="006C4EC9">
        <w:rPr>
          <w:rFonts w:ascii="Palatino Linotype" w:hAnsi="Palatino Linotype" w:cs="Arial"/>
          <w:i/>
          <w:sz w:val="16"/>
          <w:szCs w:val="16"/>
        </w:rPr>
        <w:t>Cuando el sujeto obligado no entregue la respuesta a la solicitud dentro del plazo previsto en la Ley, la solicitud se entenderá negada y el solicitante podrá interponer el recurso de revisión previsto en este ordenamiento…”(sic)</w:t>
      </w:r>
    </w:p>
  </w:footnote>
  <w:footnote w:id="2">
    <w:p w:rsidR="00122D66" w:rsidRDefault="00122D66" w:rsidP="005F76C5">
      <w:pPr>
        <w:pStyle w:val="Textonotapie"/>
        <w:jc w:val="both"/>
        <w:rPr>
          <w:rFonts w:ascii="Palatino Linotype" w:eastAsia="Times New Roman" w:hAnsi="Palatino Linotype" w:cs="Arial"/>
          <w:i/>
          <w:sz w:val="16"/>
          <w:szCs w:val="16"/>
          <w:lang w:val="es-ES" w:eastAsia="es-ES"/>
        </w:rPr>
      </w:pPr>
      <w:r w:rsidRPr="005F76C5">
        <w:rPr>
          <w:rFonts w:ascii="Palatino Linotype" w:eastAsia="Times New Roman" w:hAnsi="Palatino Linotype" w:cs="Arial"/>
          <w:i/>
          <w:sz w:val="16"/>
          <w:szCs w:val="16"/>
          <w:lang w:val="es-ES" w:eastAsia="es-ES"/>
        </w:rPr>
        <w:footnoteRef/>
      </w:r>
      <w:r w:rsidRPr="005F76C5">
        <w:rPr>
          <w:rFonts w:ascii="Palatino Linotype" w:eastAsia="Times New Roman" w:hAnsi="Palatino Linotype" w:cs="Arial"/>
          <w:i/>
          <w:sz w:val="16"/>
          <w:szCs w:val="16"/>
          <w:lang w:val="es-ES" w:eastAsia="es-ES"/>
        </w:rPr>
        <w:t xml:space="preserve"> “Artículo 179. El recurso de revisión es un medio de protección que la Ley otorga a los particulares, para hacer valer su derecho de acceso a la información pública, y procederá en contra de las siguientes causas:</w:t>
      </w:r>
    </w:p>
    <w:p w:rsidR="00122D66" w:rsidRDefault="00122D66">
      <w:pPr>
        <w:pStyle w:val="Textonotapie"/>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t>…</w:t>
      </w:r>
    </w:p>
    <w:p w:rsidR="00122D66" w:rsidRPr="005F76C5" w:rsidRDefault="00122D66" w:rsidP="005F76C5">
      <w:pPr>
        <w:pStyle w:val="Textonotapie"/>
        <w:jc w:val="both"/>
        <w:rPr>
          <w:rFonts w:ascii="Palatino Linotype" w:eastAsia="Times New Roman" w:hAnsi="Palatino Linotype" w:cs="Arial"/>
          <w:i/>
          <w:sz w:val="16"/>
          <w:szCs w:val="16"/>
          <w:lang w:val="es-ES" w:eastAsia="es-ES"/>
        </w:rPr>
      </w:pPr>
      <w:r w:rsidRPr="005F76C5">
        <w:rPr>
          <w:rFonts w:ascii="Palatino Linotype" w:eastAsia="Times New Roman" w:hAnsi="Palatino Linotype" w:cs="Arial"/>
          <w:i/>
          <w:sz w:val="16"/>
          <w:szCs w:val="16"/>
          <w:lang w:val="es-ES" w:eastAsia="es-ES"/>
        </w:rPr>
        <w:t>VII. La falta de respuesta a una solicitud de acceso a la información;</w:t>
      </w:r>
      <w:r>
        <w:rPr>
          <w:rFonts w:ascii="Palatino Linotype" w:eastAsia="Times New Roman" w:hAnsi="Palatino Linotype" w:cs="Arial"/>
          <w:i/>
          <w:sz w:val="16"/>
          <w:szCs w:val="16"/>
          <w:lang w:val="es-ES" w:eastAsia="es-ES"/>
        </w:rPr>
        <w:t>…”(sic)</w:t>
      </w:r>
    </w:p>
  </w:footnote>
  <w:footnote w:id="3">
    <w:p w:rsidR="00122D66" w:rsidRPr="00E34536" w:rsidRDefault="00122D66" w:rsidP="00E34536">
      <w:pPr>
        <w:spacing w:before="240" w:after="240"/>
        <w:contextualSpacing/>
        <w:jc w:val="both"/>
        <w:rPr>
          <w:rFonts w:ascii="Palatino Linotype" w:hAnsi="Palatino Linotype" w:cs="Arial"/>
          <w:i/>
          <w:sz w:val="16"/>
          <w:szCs w:val="16"/>
        </w:rPr>
      </w:pPr>
      <w:r w:rsidRPr="00E34536">
        <w:rPr>
          <w:rFonts w:ascii="Palatino Linotype" w:hAnsi="Palatino Linotype" w:cs="Arial"/>
          <w:i/>
          <w:sz w:val="16"/>
          <w:szCs w:val="16"/>
        </w:rPr>
        <w:footnoteRef/>
      </w:r>
      <w:r w:rsidRPr="00E34536">
        <w:rPr>
          <w:rFonts w:ascii="Palatino Linotype" w:hAnsi="Palatino Linotype" w:cs="Arial"/>
          <w:i/>
          <w:sz w:val="16"/>
          <w:szCs w:val="16"/>
        </w:rPr>
        <w:t xml:space="preserve"> “Artículo 24. Para el cumplimiento de los objetivos de esta Ley, los sujetos obligados deberán cumplir con las siguientes obligaciones, según corresponda, de acuerdo a su naturaleza:</w:t>
      </w:r>
    </w:p>
    <w:p w:rsidR="00122D66" w:rsidRPr="00E34536" w:rsidRDefault="00122D66" w:rsidP="00E34536">
      <w:pPr>
        <w:spacing w:before="240" w:after="240"/>
        <w:contextualSpacing/>
        <w:jc w:val="both"/>
        <w:rPr>
          <w:rFonts w:ascii="Palatino Linotype" w:hAnsi="Palatino Linotype" w:cs="Arial"/>
          <w:i/>
          <w:sz w:val="16"/>
          <w:szCs w:val="16"/>
        </w:rPr>
      </w:pPr>
      <w:r w:rsidRPr="00E34536">
        <w:rPr>
          <w:rFonts w:ascii="Palatino Linotype" w:hAnsi="Palatino Linotype" w:cs="Arial"/>
          <w:i/>
          <w:sz w:val="16"/>
          <w:szCs w:val="16"/>
        </w:rPr>
        <w:t>….</w:t>
      </w:r>
    </w:p>
    <w:p w:rsidR="00122D66" w:rsidRPr="00E34536" w:rsidRDefault="00122D66" w:rsidP="00E34536">
      <w:pPr>
        <w:spacing w:before="240" w:after="240"/>
        <w:contextualSpacing/>
        <w:jc w:val="both"/>
        <w:rPr>
          <w:rFonts w:ascii="Palatino Linotype" w:hAnsi="Palatino Linotype" w:cs="Arial"/>
          <w:i/>
          <w:sz w:val="16"/>
          <w:szCs w:val="16"/>
        </w:rPr>
      </w:pPr>
      <w:r w:rsidRPr="00E34536">
        <w:rPr>
          <w:rFonts w:ascii="Palatino Linotype" w:hAnsi="Palatino Linotype" w:cs="Arial"/>
          <w:i/>
          <w:sz w:val="16"/>
          <w:szCs w:val="16"/>
        </w:rPr>
        <w:t>Los sujetos obligados solo proporcionarán la información pública que generen, administren o posean en el ejercicio de sus atribuciones.”(Sic)</w:t>
      </w:r>
    </w:p>
  </w:footnote>
  <w:footnote w:id="4">
    <w:p w:rsidR="00122D66" w:rsidRDefault="00122D66" w:rsidP="00C85E17">
      <w:pPr>
        <w:spacing w:before="240" w:after="240"/>
        <w:ind w:right="51"/>
        <w:contextualSpacing/>
        <w:jc w:val="both"/>
        <w:rPr>
          <w:rFonts w:ascii="Palatino Linotype" w:eastAsia="Calibri" w:hAnsi="Palatino Linotype" w:cs="Arial"/>
          <w:sz w:val="16"/>
          <w:szCs w:val="16"/>
          <w:lang w:val="es-MX" w:eastAsia="en-US"/>
        </w:rPr>
      </w:pPr>
      <w:r w:rsidRPr="003A7BEF">
        <w:rPr>
          <w:rFonts w:ascii="Palatino Linotype" w:eastAsia="Calibri" w:hAnsi="Palatino Linotype" w:cs="Arial"/>
          <w:sz w:val="16"/>
          <w:szCs w:val="16"/>
          <w:lang w:val="es-MX" w:eastAsia="en-US"/>
        </w:rPr>
        <w:footnoteRef/>
      </w:r>
      <w:r w:rsidRPr="003A7BEF">
        <w:rPr>
          <w:rFonts w:ascii="Palatino Linotype" w:eastAsia="Calibri" w:hAnsi="Palatino Linotype" w:cs="Arial"/>
          <w:sz w:val="16"/>
          <w:szCs w:val="16"/>
          <w:lang w:val="es-MX" w:eastAsia="en-US"/>
        </w:rPr>
        <w:t xml:space="preserve"> “</w:t>
      </w:r>
      <w:r w:rsidRPr="00C85E17">
        <w:rPr>
          <w:rFonts w:ascii="Palatino Linotype" w:eastAsia="Calibri" w:hAnsi="Palatino Linotype" w:cs="Arial"/>
          <w:sz w:val="16"/>
          <w:szCs w:val="16"/>
          <w:lang w:val="es-MX" w:eastAsia="en-US"/>
        </w:rPr>
        <w:t>Artículo 4.- Para efectos de esta Ley, se entenderá por</w:t>
      </w:r>
    </w:p>
    <w:p w:rsidR="00122D66" w:rsidRDefault="00122D66" w:rsidP="00C85E17">
      <w:pPr>
        <w:spacing w:before="240" w:after="240"/>
        <w:ind w:right="51"/>
        <w:contextualSpacing/>
        <w:jc w:val="both"/>
        <w:rPr>
          <w:rFonts w:ascii="Palatino Linotype" w:eastAsia="Calibri" w:hAnsi="Palatino Linotype" w:cs="Arial"/>
          <w:sz w:val="16"/>
          <w:szCs w:val="16"/>
          <w:lang w:val="es-MX" w:eastAsia="en-US"/>
        </w:rPr>
      </w:pPr>
      <w:r>
        <w:rPr>
          <w:rFonts w:ascii="Palatino Linotype" w:eastAsia="Calibri" w:hAnsi="Palatino Linotype" w:cs="Arial"/>
          <w:sz w:val="16"/>
          <w:szCs w:val="16"/>
          <w:lang w:val="es-MX" w:eastAsia="en-US"/>
        </w:rPr>
        <w:t>…</w:t>
      </w:r>
    </w:p>
    <w:p w:rsidR="00122D66" w:rsidRDefault="00122D66" w:rsidP="00C85E17">
      <w:pPr>
        <w:spacing w:before="240" w:after="240"/>
        <w:ind w:right="51"/>
        <w:contextualSpacing/>
        <w:jc w:val="both"/>
        <w:rPr>
          <w:rFonts w:ascii="Palatino Linotype" w:eastAsia="Calibri" w:hAnsi="Palatino Linotype" w:cs="Arial"/>
          <w:sz w:val="16"/>
          <w:szCs w:val="16"/>
          <w:lang w:val="es-MX" w:eastAsia="en-US"/>
        </w:rPr>
      </w:pPr>
      <w:r w:rsidRPr="00C85E17">
        <w:rPr>
          <w:rFonts w:ascii="Palatino Linotype" w:eastAsia="Calibri" w:hAnsi="Palatino Linotype" w:cs="Arial"/>
          <w:sz w:val="16"/>
          <w:szCs w:val="16"/>
          <w:lang w:val="es-MX" w:eastAsia="en-US"/>
        </w:rPr>
        <w:t xml:space="preserve">IX. </w:t>
      </w:r>
      <w:r w:rsidRPr="00537CA0">
        <w:rPr>
          <w:rFonts w:ascii="Palatino Linotype" w:eastAsia="Calibri" w:hAnsi="Palatino Linotype" w:cs="Arial"/>
          <w:b/>
          <w:sz w:val="16"/>
          <w:szCs w:val="16"/>
          <w:lang w:val="es-MX" w:eastAsia="en-US"/>
        </w:rPr>
        <w:t>Entes Públicos:</w:t>
      </w:r>
      <w:r w:rsidRPr="00C85E17">
        <w:rPr>
          <w:rFonts w:ascii="Palatino Linotype" w:eastAsia="Calibri" w:hAnsi="Palatino Linotype" w:cs="Arial"/>
          <w:sz w:val="16"/>
          <w:szCs w:val="16"/>
          <w:lang w:val="es-MX" w:eastAsia="en-US"/>
        </w:rPr>
        <w:t xml:space="preserve"> Los Poderes Legislativo y Judicial, los órganos constitucionales autónomos, los órganos jurisdiccionales que no formen parte del Poder Judicial, las dependencias, entidades de la Administración Pública Federal, y sus homólogos de las entidades federativas, </w:t>
      </w:r>
      <w:r w:rsidRPr="00537CA0">
        <w:rPr>
          <w:rFonts w:ascii="Palatino Linotype" w:eastAsia="Calibri" w:hAnsi="Palatino Linotype" w:cs="Arial"/>
          <w:b/>
          <w:sz w:val="16"/>
          <w:szCs w:val="16"/>
          <w:lang w:val="es-MX" w:eastAsia="en-US"/>
        </w:rPr>
        <w:t>los municipios</w:t>
      </w:r>
      <w:r w:rsidRPr="00C85E17">
        <w:rPr>
          <w:rFonts w:ascii="Palatino Linotype" w:eastAsia="Calibri" w:hAnsi="Palatino Linotype" w:cs="Arial"/>
          <w:sz w:val="16"/>
          <w:szCs w:val="16"/>
          <w:lang w:val="es-MX" w:eastAsia="en-US"/>
        </w:rPr>
        <w:t xml:space="preserve"> y alcaldías de la Ciudad de México y sus dependencias y entidades, la Procuraduría General de la República y las LEY DE FISCALIZACIÓN Y RENDICIÓN DE CUENTAS DE LA FEDERACIÓN CÁMARA DE DIPUTADOS DEL H. CONGRESO DE LA UNIÓN Secretaría General Secretaría de Servicios Parlamentarios Nueva Ley DOF 18-07-2016 3 de 39 fiscalías o procuradurías locales, las empresas productivas del Estado y sus subsidiarias, así como cualquier otro ente sobre el que tenga control sobre sus decisiones o acciones cualquiera de los poderes y órganos públicos citados;</w:t>
      </w:r>
    </w:p>
    <w:p w:rsidR="00122D66" w:rsidRDefault="00122D66" w:rsidP="00C85E17">
      <w:pPr>
        <w:spacing w:before="240" w:after="240"/>
        <w:ind w:right="51"/>
        <w:contextualSpacing/>
        <w:jc w:val="both"/>
        <w:rPr>
          <w:rFonts w:ascii="Palatino Linotype" w:eastAsia="Calibri" w:hAnsi="Palatino Linotype" w:cs="Arial"/>
          <w:sz w:val="16"/>
          <w:szCs w:val="16"/>
          <w:lang w:val="es-MX" w:eastAsia="en-US"/>
        </w:rPr>
      </w:pPr>
      <w:r>
        <w:rPr>
          <w:rFonts w:ascii="Palatino Linotype" w:eastAsia="Calibri" w:hAnsi="Palatino Linotype" w:cs="Arial"/>
          <w:sz w:val="16"/>
          <w:szCs w:val="16"/>
          <w:lang w:val="es-MX" w:eastAsia="en-US"/>
        </w:rPr>
        <w:t>…</w:t>
      </w:r>
    </w:p>
    <w:p w:rsidR="00122D66" w:rsidRPr="00C85E17" w:rsidRDefault="00122D66" w:rsidP="00A30724">
      <w:pPr>
        <w:spacing w:before="240" w:after="240"/>
        <w:ind w:right="51"/>
        <w:contextualSpacing/>
        <w:jc w:val="both"/>
        <w:rPr>
          <w:rFonts w:ascii="Palatino Linotype" w:eastAsia="Calibri" w:hAnsi="Palatino Linotype" w:cs="Arial"/>
          <w:sz w:val="16"/>
          <w:szCs w:val="16"/>
          <w:lang w:val="es-MX" w:eastAsia="en-US"/>
        </w:rPr>
      </w:pPr>
      <w:r w:rsidRPr="00A30724">
        <w:rPr>
          <w:rFonts w:ascii="Palatino Linotype" w:eastAsia="Calibri" w:hAnsi="Palatino Linotype" w:cs="Arial"/>
          <w:sz w:val="16"/>
          <w:szCs w:val="16"/>
          <w:lang w:val="es-MX" w:eastAsia="en-US"/>
        </w:rPr>
        <w:t>XI</w:t>
      </w:r>
      <w:r w:rsidRPr="00A30724">
        <w:rPr>
          <w:rFonts w:ascii="Palatino Linotype" w:eastAsia="Calibri" w:hAnsi="Palatino Linotype" w:cs="Arial"/>
          <w:b/>
          <w:sz w:val="16"/>
          <w:szCs w:val="16"/>
          <w:lang w:val="es-MX" w:eastAsia="en-US"/>
        </w:rPr>
        <w:t>. Entidades fiscalizadas</w:t>
      </w:r>
      <w:r w:rsidRPr="00A30724">
        <w:rPr>
          <w:rFonts w:ascii="Palatino Linotype" w:eastAsia="Calibri" w:hAnsi="Palatino Linotype" w:cs="Arial"/>
          <w:sz w:val="16"/>
          <w:szCs w:val="16"/>
          <w:lang w:val="es-MX" w:eastAsia="en-US"/>
        </w:rPr>
        <w:t xml:space="preserve">: </w:t>
      </w:r>
      <w:r w:rsidRPr="00A30724">
        <w:rPr>
          <w:rFonts w:ascii="Palatino Linotype" w:eastAsia="Calibri" w:hAnsi="Palatino Linotype" w:cs="Arial"/>
          <w:b/>
          <w:sz w:val="16"/>
          <w:szCs w:val="16"/>
          <w:lang w:val="es-MX" w:eastAsia="en-US"/>
        </w:rPr>
        <w:t>los entes públicos</w:t>
      </w:r>
      <w:r w:rsidRPr="00A30724">
        <w:rPr>
          <w:rFonts w:ascii="Palatino Linotype" w:eastAsia="Calibri" w:hAnsi="Palatino Linotype" w:cs="Arial"/>
          <w:sz w:val="16"/>
          <w:szCs w:val="16"/>
          <w:lang w:val="es-MX" w:eastAsia="en-US"/>
        </w:rPr>
        <w:t>; las entidades de interés público distintas a los partidos políticos; los mandantes, mandatarios, fideicomitentes, fiduciarios, fideicomisarios o cualquier otra figura jurídica análoga, así como los mandatos, fondos o fideicomisos, públicos o privados, cuando hayan recibido por cualquier título, recursos públicos federales o las participaciones federales, no obstante que sean o no considerados entidades paraestatales por la Ley Federal de las Entidades Paraestatales y aun cuando pertenezcan al sector privado o social y, en general, cualquier entidad, persona física o moral, pública o privada, que haya captado, recaudado, administrado, manejado, ejercido, cobrado o recibido en pago directo o indirectamente recursos públicos federales o participaciones federales, incluidas aquellas personas morales de derecho privado que tengan autorización para expedir recibos deducibles de impuestos por donaciones destinadas para el cumplimiento de sus fines;</w:t>
      </w:r>
    </w:p>
    <w:p w:rsidR="00122D66" w:rsidRPr="00C85E17" w:rsidRDefault="00122D66" w:rsidP="00C85E17">
      <w:pPr>
        <w:spacing w:before="240" w:after="240"/>
        <w:ind w:right="51"/>
        <w:contextualSpacing/>
        <w:jc w:val="both"/>
        <w:rPr>
          <w:rFonts w:ascii="Palatino Linotype" w:eastAsia="Calibri" w:hAnsi="Palatino Linotype" w:cs="Arial"/>
          <w:sz w:val="16"/>
          <w:szCs w:val="16"/>
          <w:lang w:val="es-MX" w:eastAsia="en-US"/>
        </w:rPr>
      </w:pPr>
      <w:r>
        <w:rPr>
          <w:rFonts w:ascii="Palatino Linotype" w:eastAsia="Calibri" w:hAnsi="Palatino Linotype" w:cs="Arial"/>
          <w:sz w:val="16"/>
          <w:szCs w:val="16"/>
          <w:lang w:val="es-MX" w:eastAsia="en-US"/>
        </w:rPr>
        <w:t>”(Sic)</w:t>
      </w:r>
    </w:p>
  </w:footnote>
  <w:footnote w:id="5">
    <w:p w:rsidR="000D7F69" w:rsidRDefault="000D7F69">
      <w:pPr>
        <w:pStyle w:val="Textonotapie"/>
        <w:rPr>
          <w:rFonts w:ascii="Palatino Linotype" w:eastAsia="Calibri" w:hAnsi="Palatino Linotype" w:cs="Arial"/>
          <w:sz w:val="16"/>
          <w:szCs w:val="16"/>
        </w:rPr>
      </w:pPr>
      <w:r>
        <w:rPr>
          <w:rStyle w:val="Refdenotaalpie"/>
        </w:rPr>
        <w:footnoteRef/>
      </w:r>
      <w:r>
        <w:t xml:space="preserve"> “</w:t>
      </w:r>
      <w:r w:rsidRPr="000D7F69">
        <w:rPr>
          <w:rFonts w:ascii="Palatino Linotype" w:eastAsia="Calibri" w:hAnsi="Palatino Linotype" w:cs="Arial"/>
          <w:b/>
          <w:sz w:val="16"/>
          <w:szCs w:val="16"/>
        </w:rPr>
        <w:t>Artículo 74</w:t>
      </w:r>
      <w:r w:rsidRPr="000D7F69">
        <w:rPr>
          <w:rFonts w:ascii="Palatino Linotype" w:eastAsia="Calibri" w:hAnsi="Palatino Linotype" w:cs="Arial"/>
          <w:sz w:val="16"/>
          <w:szCs w:val="16"/>
        </w:rPr>
        <w:t>. Son facultades exclusivas de la Cámara de Diputados:</w:t>
      </w:r>
    </w:p>
    <w:p w:rsidR="000D7F69" w:rsidRDefault="000D7F69" w:rsidP="000D7F69">
      <w:pPr>
        <w:pStyle w:val="Textonotapie"/>
        <w:jc w:val="both"/>
        <w:rPr>
          <w:rFonts w:ascii="Palatino Linotype" w:eastAsia="Calibri" w:hAnsi="Palatino Linotype" w:cs="Arial"/>
          <w:sz w:val="16"/>
          <w:szCs w:val="16"/>
        </w:rPr>
      </w:pPr>
      <w:r w:rsidRPr="000D7F69">
        <w:rPr>
          <w:rFonts w:ascii="Palatino Linotype" w:eastAsia="Calibri" w:hAnsi="Palatino Linotype" w:cs="Arial"/>
          <w:sz w:val="16"/>
          <w:szCs w:val="16"/>
        </w:rPr>
        <w:t xml:space="preserve">Revisar la Cuenta Pública del año anterior, con el objeto de evaluar los resultados de la gestión financiera, comprobar si se ha ajustado a los criterios señalados por el Presupuesto y </w:t>
      </w:r>
      <w:r w:rsidRPr="000D7F69">
        <w:rPr>
          <w:rFonts w:ascii="Palatino Linotype" w:eastAsia="Calibri" w:hAnsi="Palatino Linotype" w:cs="Arial"/>
          <w:b/>
          <w:sz w:val="16"/>
          <w:szCs w:val="16"/>
        </w:rPr>
        <w:t>verificar el cumplimiento de los objetivos contenidos en los programas</w:t>
      </w:r>
      <w:r w:rsidRPr="000D7F69">
        <w:rPr>
          <w:rFonts w:ascii="Palatino Linotype" w:eastAsia="Calibri" w:hAnsi="Palatino Linotype" w:cs="Arial"/>
          <w:sz w:val="16"/>
          <w:szCs w:val="16"/>
        </w:rPr>
        <w:t xml:space="preserve">. </w:t>
      </w:r>
    </w:p>
    <w:p w:rsidR="000D7F69" w:rsidRDefault="000D7F69" w:rsidP="000D7F69">
      <w:pPr>
        <w:pStyle w:val="Textonotapie"/>
        <w:jc w:val="both"/>
        <w:rPr>
          <w:rFonts w:ascii="Palatino Linotype" w:eastAsia="Calibri" w:hAnsi="Palatino Linotype" w:cs="Arial"/>
          <w:sz w:val="16"/>
          <w:szCs w:val="16"/>
        </w:rPr>
      </w:pPr>
      <w:r w:rsidRPr="000D7F69">
        <w:rPr>
          <w:rFonts w:ascii="Palatino Linotype" w:eastAsia="Calibri" w:hAnsi="Palatino Linotype" w:cs="Arial"/>
          <w:b/>
          <w:sz w:val="16"/>
          <w:szCs w:val="16"/>
        </w:rPr>
        <w:t>La revisión de la Cuenta Pública la realizará la Cámara de Diputados a través de la Auditoría Superior de la Federación</w:t>
      </w:r>
      <w:r w:rsidRPr="000D7F69">
        <w:rPr>
          <w:rFonts w:ascii="Palatino Linotype" w:eastAsia="Calibri" w:hAnsi="Palatino Linotype" w:cs="Arial"/>
          <w:sz w:val="16"/>
          <w:szCs w:val="16"/>
        </w:rPr>
        <w:t>. Si del examen que ésta realice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con la Ley. En el caso de la revisión sobre el cumplimiento de los objetivos de los programas, dicha autoridad sólo podrá emitir las recomendaciones para la mejora en el desempeño de los mismos, en los términos de la Ley.</w:t>
      </w:r>
    </w:p>
    <w:p w:rsidR="000D7F69" w:rsidRPr="000D7F69" w:rsidRDefault="000D7F69" w:rsidP="000D7F69">
      <w:pPr>
        <w:pStyle w:val="Textonotapie"/>
        <w:jc w:val="both"/>
        <w:rPr>
          <w:rFonts w:ascii="Palatino Linotype" w:eastAsia="Calibri" w:hAnsi="Palatino Linotype" w:cs="Arial"/>
          <w:b/>
          <w:sz w:val="16"/>
          <w:szCs w:val="16"/>
        </w:rPr>
      </w:pPr>
      <w:r w:rsidRPr="000D7F69">
        <w:rPr>
          <w:rFonts w:ascii="Palatino Linotype" w:eastAsia="Calibri" w:hAnsi="Palatino Linotype" w:cs="Arial"/>
          <w:b/>
          <w:sz w:val="16"/>
          <w:szCs w:val="16"/>
        </w:rPr>
        <w:t>Artículo 79.-</w:t>
      </w:r>
    </w:p>
    <w:p w:rsidR="000D7F69" w:rsidRDefault="000D7F69" w:rsidP="000D7F69">
      <w:pPr>
        <w:pStyle w:val="Textonotapie"/>
        <w:jc w:val="both"/>
        <w:rPr>
          <w:rFonts w:ascii="Palatino Linotype" w:eastAsia="Calibri" w:hAnsi="Palatino Linotype" w:cs="Arial"/>
          <w:sz w:val="16"/>
          <w:szCs w:val="16"/>
        </w:rPr>
      </w:pPr>
      <w:r>
        <w:rPr>
          <w:rFonts w:ascii="Palatino Linotype" w:eastAsia="Calibri" w:hAnsi="Palatino Linotype" w:cs="Arial"/>
          <w:sz w:val="16"/>
          <w:szCs w:val="16"/>
        </w:rPr>
        <w:t>…</w:t>
      </w:r>
    </w:p>
    <w:p w:rsidR="000D7F69" w:rsidRDefault="000D7F69" w:rsidP="000D7F69">
      <w:pPr>
        <w:pStyle w:val="Textonotapie"/>
        <w:jc w:val="both"/>
        <w:rPr>
          <w:rFonts w:ascii="Palatino Linotype" w:eastAsia="Calibri" w:hAnsi="Palatino Linotype" w:cs="Arial"/>
          <w:sz w:val="16"/>
          <w:szCs w:val="16"/>
        </w:rPr>
      </w:pPr>
      <w:r w:rsidRPr="000D7F69">
        <w:rPr>
          <w:rFonts w:ascii="Palatino Linotype" w:eastAsia="Calibri" w:hAnsi="Palatino Linotype" w:cs="Arial"/>
          <w:sz w:val="16"/>
          <w:szCs w:val="16"/>
        </w:rPr>
        <w:t>La Auditoría Superior de la Federación tendrá a su cargo:</w:t>
      </w:r>
    </w:p>
    <w:p w:rsidR="000D7F69" w:rsidRPr="000D7F69" w:rsidRDefault="000D7F69" w:rsidP="000D7F69">
      <w:pPr>
        <w:pStyle w:val="Textonotapie"/>
        <w:jc w:val="both"/>
        <w:rPr>
          <w:rFonts w:ascii="Palatino Linotype" w:eastAsia="Calibri" w:hAnsi="Palatino Linotype" w:cs="Arial"/>
          <w:sz w:val="16"/>
          <w:szCs w:val="16"/>
        </w:rPr>
      </w:pPr>
      <w:r w:rsidRPr="000D7F69">
        <w:rPr>
          <w:rFonts w:ascii="Palatino Linotype" w:eastAsia="Calibri" w:hAnsi="Palatino Linotype" w:cs="Arial"/>
          <w:sz w:val="16"/>
          <w:szCs w:val="16"/>
        </w:rPr>
        <w:t xml:space="preserve">I. </w:t>
      </w:r>
      <w:r w:rsidRPr="000D7F69">
        <w:rPr>
          <w:rFonts w:ascii="Palatino Linotype" w:eastAsia="Calibri" w:hAnsi="Palatino Linotype" w:cs="Arial"/>
          <w:b/>
          <w:sz w:val="16"/>
          <w:szCs w:val="16"/>
        </w:rPr>
        <w:t>Fiscalizar en forma posterior los ingresos, egresos</w:t>
      </w:r>
      <w:r w:rsidRPr="000D7F69">
        <w:rPr>
          <w:rFonts w:ascii="Palatino Linotype" w:eastAsia="Calibri" w:hAnsi="Palatino Linotype" w:cs="Arial"/>
          <w:sz w:val="16"/>
          <w:szCs w:val="16"/>
        </w:rPr>
        <w:t xml:space="preserve"> y deuda; </w:t>
      </w:r>
      <w:r w:rsidRPr="000D7F69">
        <w:rPr>
          <w:rFonts w:ascii="Palatino Linotype" w:eastAsia="Calibri" w:hAnsi="Palatino Linotype" w:cs="Arial"/>
          <w:b/>
          <w:sz w:val="16"/>
          <w:szCs w:val="16"/>
        </w:rPr>
        <w:t>las garantías que, en su caso, otorgue el Gobierno Federal</w:t>
      </w:r>
      <w:r w:rsidRPr="000D7F69">
        <w:rPr>
          <w:rFonts w:ascii="Palatino Linotype" w:eastAsia="Calibri" w:hAnsi="Palatino Linotype" w:cs="Arial"/>
          <w:sz w:val="16"/>
          <w:szCs w:val="16"/>
        </w:rPr>
        <w:t xml:space="preserve"> </w:t>
      </w:r>
      <w:r w:rsidRPr="000D7F69">
        <w:rPr>
          <w:rFonts w:ascii="Palatino Linotype" w:eastAsia="Calibri" w:hAnsi="Palatino Linotype" w:cs="Arial"/>
          <w:b/>
          <w:sz w:val="16"/>
          <w:szCs w:val="16"/>
        </w:rPr>
        <w:t>respecto a empréstitos</w:t>
      </w:r>
      <w:r w:rsidRPr="000D7F69">
        <w:rPr>
          <w:rFonts w:ascii="Palatino Linotype" w:eastAsia="Calibri" w:hAnsi="Palatino Linotype" w:cs="Arial"/>
          <w:sz w:val="16"/>
          <w:szCs w:val="16"/>
        </w:rPr>
        <w:t xml:space="preserve"> de los Estados </w:t>
      </w:r>
      <w:r w:rsidRPr="000D7F69">
        <w:rPr>
          <w:rFonts w:ascii="Palatino Linotype" w:eastAsia="Calibri" w:hAnsi="Palatino Linotype" w:cs="Arial"/>
          <w:b/>
          <w:sz w:val="16"/>
          <w:szCs w:val="16"/>
        </w:rPr>
        <w:t>y Municipios</w:t>
      </w:r>
      <w:r w:rsidRPr="000D7F69">
        <w:rPr>
          <w:rFonts w:ascii="Palatino Linotype" w:eastAsia="Calibri" w:hAnsi="Palatino Linotype" w:cs="Arial"/>
          <w:sz w:val="16"/>
          <w:szCs w:val="16"/>
        </w:rPr>
        <w:t xml:space="preserve">; el manejo, la custodia y </w:t>
      </w:r>
      <w:r w:rsidRPr="000D7F69">
        <w:rPr>
          <w:rFonts w:ascii="Palatino Linotype" w:eastAsia="Calibri" w:hAnsi="Palatino Linotype" w:cs="Arial"/>
          <w:b/>
          <w:sz w:val="16"/>
          <w:szCs w:val="16"/>
        </w:rPr>
        <w:t>la aplicación de fondos y recursos de los Poderes de la Unión y de los entes públicos federales</w:t>
      </w:r>
      <w:r w:rsidRPr="000D7F69">
        <w:rPr>
          <w:rFonts w:ascii="Palatino Linotype" w:eastAsia="Calibri" w:hAnsi="Palatino Linotype" w:cs="Arial"/>
          <w:sz w:val="16"/>
          <w:szCs w:val="16"/>
        </w:rPr>
        <w:t xml:space="preserve">, </w:t>
      </w:r>
      <w:r w:rsidRPr="000D7F69">
        <w:rPr>
          <w:rFonts w:ascii="Palatino Linotype" w:eastAsia="Calibri" w:hAnsi="Palatino Linotype" w:cs="Arial"/>
          <w:b/>
          <w:sz w:val="16"/>
          <w:szCs w:val="16"/>
        </w:rPr>
        <w:t>así como realizar auditorías sobre el desempeño en el cumplimiento de los objetivos contenidos en los programas federales</w:t>
      </w:r>
      <w:r w:rsidRPr="000D7F69">
        <w:rPr>
          <w:rFonts w:ascii="Palatino Linotype" w:eastAsia="Calibri" w:hAnsi="Palatino Linotype" w:cs="Arial"/>
          <w:sz w:val="16"/>
          <w:szCs w:val="16"/>
        </w:rPr>
        <w:t>, a través de los informes que se rendirán en los términos que disponga la Ley</w:t>
      </w:r>
      <w:r>
        <w:rPr>
          <w:rFonts w:ascii="Palatino Linotype" w:eastAsia="Calibri" w:hAnsi="Palatino Linotype" w:cs="Arial"/>
          <w:sz w:val="16"/>
          <w:szCs w:val="16"/>
        </w:rPr>
        <w:t>.</w:t>
      </w:r>
    </w:p>
  </w:footnote>
  <w:footnote w:id="6">
    <w:p w:rsidR="00122D66" w:rsidRDefault="00122D66">
      <w:pPr>
        <w:pStyle w:val="Textonotapie"/>
        <w:rPr>
          <w:rFonts w:ascii="Palatino Linotype" w:eastAsia="Times New Roman" w:hAnsi="Palatino Linotype" w:cs="Times New Roman"/>
          <w:sz w:val="16"/>
          <w:szCs w:val="16"/>
          <w:lang w:val="es-ES" w:eastAsia="es-ES"/>
        </w:rPr>
      </w:pPr>
      <w:r>
        <w:rPr>
          <w:rStyle w:val="Refdenotaalpie"/>
        </w:rPr>
        <w:footnoteRef/>
      </w:r>
      <w:r>
        <w:t xml:space="preserve"> “</w:t>
      </w:r>
      <w:r w:rsidRPr="00344BEE">
        <w:rPr>
          <w:rFonts w:ascii="Palatino Linotype" w:eastAsia="Times New Roman" w:hAnsi="Palatino Linotype" w:cs="Times New Roman"/>
          <w:sz w:val="16"/>
          <w:szCs w:val="16"/>
          <w:lang w:val="es-ES" w:eastAsia="es-ES"/>
        </w:rPr>
        <w:t>Artículo 10.- Para efectos de esta Ley, se entiende por:</w:t>
      </w:r>
      <w:r>
        <w:rPr>
          <w:rFonts w:ascii="Palatino Linotype" w:eastAsia="Times New Roman" w:hAnsi="Palatino Linotype" w:cs="Times New Roman"/>
          <w:sz w:val="16"/>
          <w:szCs w:val="16"/>
          <w:lang w:val="es-ES" w:eastAsia="es-ES"/>
        </w:rPr>
        <w:t>..</w:t>
      </w:r>
    </w:p>
    <w:p w:rsidR="00122D66" w:rsidRPr="00344BEE" w:rsidRDefault="00122D66">
      <w:pPr>
        <w:pStyle w:val="Textonotapie"/>
        <w:rPr>
          <w:rFonts w:ascii="Palatino Linotype" w:eastAsia="Times New Roman" w:hAnsi="Palatino Linotype" w:cs="Times New Roman"/>
          <w:sz w:val="16"/>
          <w:szCs w:val="16"/>
          <w:lang w:val="es-ES" w:eastAsia="es-ES"/>
        </w:rPr>
      </w:pPr>
      <w:r w:rsidRPr="00344BEE">
        <w:rPr>
          <w:rFonts w:ascii="Palatino Linotype" w:eastAsia="Times New Roman" w:hAnsi="Palatino Linotype" w:cs="Times New Roman"/>
          <w:sz w:val="16"/>
          <w:szCs w:val="16"/>
          <w:lang w:val="es-ES" w:eastAsia="es-ES"/>
        </w:rPr>
        <w:t>Evaluación. Proceso que tiene como finalidad determinar el grado de eficacia y eficiencia, con que han sido empleados los recursos destinados a alcanzar los objetivos previstos, posibilitando la determinación de las desviaciones y la adopción de medidas correctivas que garanticen el cumplimientos adecuado de las metas</w:t>
      </w:r>
      <w:r>
        <w:rPr>
          <w:rFonts w:ascii="Palatino Linotype" w:eastAsia="Times New Roman" w:hAnsi="Palatino Linotype" w:cs="Times New Roman"/>
          <w:sz w:val="16"/>
          <w:szCs w:val="16"/>
          <w:lang w:val="es-ES" w:eastAsia="es-ES"/>
        </w:rPr>
        <w:t>.”(Sic)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122D66" w:rsidTr="003F034C">
      <w:tc>
        <w:tcPr>
          <w:tcW w:w="2552" w:type="dxa"/>
          <w:vAlign w:val="center"/>
          <w:hideMark/>
        </w:tcPr>
        <w:p w:rsidR="00122D66" w:rsidRDefault="00122D66" w:rsidP="003F034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rsidR="00122D66" w:rsidRDefault="00122D66" w:rsidP="003F034C">
          <w:pPr>
            <w:jc w:val="both"/>
            <w:rPr>
              <w:rFonts w:ascii="Palatino Linotype" w:hAnsi="Palatino Linotype"/>
              <w:b/>
              <w:sz w:val="22"/>
              <w:szCs w:val="22"/>
              <w:lang w:val="es-ES_tradnl"/>
            </w:rPr>
          </w:pPr>
          <w:r>
            <w:rPr>
              <w:rFonts w:ascii="Palatino Linotype" w:hAnsi="Palatino Linotype"/>
              <w:b/>
              <w:sz w:val="22"/>
              <w:szCs w:val="22"/>
              <w:lang w:val="es-ES_tradnl"/>
            </w:rPr>
            <w:t>02334</w:t>
          </w:r>
          <w:r w:rsidRPr="00A773C5">
            <w:rPr>
              <w:rFonts w:ascii="Palatino Linotype" w:hAnsi="Palatino Linotype"/>
              <w:b/>
              <w:sz w:val="22"/>
              <w:szCs w:val="22"/>
              <w:lang w:val="es-ES_tradnl"/>
            </w:rPr>
            <w:t>/INFOEM/IP/RR/2018</w:t>
          </w:r>
        </w:p>
      </w:tc>
    </w:tr>
    <w:tr w:rsidR="00122D66" w:rsidTr="003F034C">
      <w:trPr>
        <w:trHeight w:val="228"/>
      </w:trPr>
      <w:tc>
        <w:tcPr>
          <w:tcW w:w="2552" w:type="dxa"/>
          <w:vAlign w:val="center"/>
          <w:hideMark/>
        </w:tcPr>
        <w:p w:rsidR="00122D66" w:rsidRDefault="00122D66" w:rsidP="003F034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rsidR="00122D66" w:rsidRDefault="00122D66" w:rsidP="003F034C">
          <w:pPr>
            <w:jc w:val="both"/>
            <w:rPr>
              <w:rFonts w:ascii="Palatino Linotype" w:hAnsi="Palatino Linotype"/>
              <w:b/>
              <w:sz w:val="22"/>
              <w:szCs w:val="22"/>
              <w:lang w:val="es-ES_tradnl"/>
            </w:rPr>
          </w:pPr>
          <w:r>
            <w:rPr>
              <w:rFonts w:ascii="Palatino Linotype" w:hAnsi="Palatino Linotype"/>
              <w:b/>
              <w:sz w:val="22"/>
              <w:szCs w:val="22"/>
              <w:lang w:val="es-ES_tradnl"/>
            </w:rPr>
            <w:t>Ayuntamiento de Tequixquiac.</w:t>
          </w:r>
        </w:p>
      </w:tc>
    </w:tr>
    <w:tr w:rsidR="00122D66" w:rsidTr="003F034C">
      <w:tc>
        <w:tcPr>
          <w:tcW w:w="2552" w:type="dxa"/>
          <w:vAlign w:val="center"/>
          <w:hideMark/>
        </w:tcPr>
        <w:p w:rsidR="00122D66" w:rsidRDefault="00122D66" w:rsidP="003F034C">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rsidR="00122D66" w:rsidRDefault="00122D66" w:rsidP="003F034C">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122D66" w:rsidRDefault="00122D66" w:rsidP="003F034C">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119" w:type="dxa"/>
      <w:tblLayout w:type="fixed"/>
      <w:tblLook w:val="04A0" w:firstRow="1" w:lastRow="0" w:firstColumn="1" w:lastColumn="0" w:noHBand="0" w:noVBand="1"/>
    </w:tblPr>
    <w:tblGrid>
      <w:gridCol w:w="2551"/>
      <w:gridCol w:w="3261"/>
    </w:tblGrid>
    <w:tr w:rsidR="00122D66" w:rsidTr="003F034C">
      <w:tc>
        <w:tcPr>
          <w:tcW w:w="2551" w:type="dxa"/>
          <w:vAlign w:val="center"/>
          <w:hideMark/>
        </w:tcPr>
        <w:p w:rsidR="00122D66" w:rsidRDefault="00122D66" w:rsidP="003F034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122D66" w:rsidRDefault="00122D66" w:rsidP="003F034C">
          <w:pPr>
            <w:rPr>
              <w:rFonts w:ascii="Palatino Linotype" w:hAnsi="Palatino Linotype"/>
              <w:b/>
              <w:sz w:val="22"/>
              <w:szCs w:val="22"/>
              <w:lang w:val="es-ES_tradnl"/>
            </w:rPr>
          </w:pPr>
          <w:r>
            <w:rPr>
              <w:rFonts w:ascii="Palatino Linotype" w:hAnsi="Palatino Linotype"/>
              <w:b/>
              <w:sz w:val="22"/>
              <w:szCs w:val="22"/>
              <w:lang w:val="es-ES_tradnl"/>
            </w:rPr>
            <w:t>02334</w:t>
          </w:r>
          <w:r w:rsidRPr="00A773C5">
            <w:rPr>
              <w:rFonts w:ascii="Palatino Linotype" w:hAnsi="Palatino Linotype"/>
              <w:b/>
              <w:sz w:val="22"/>
              <w:szCs w:val="22"/>
              <w:lang w:val="es-ES_tradnl"/>
            </w:rPr>
            <w:t>/INFOEM/IP/RR/2018</w:t>
          </w:r>
        </w:p>
      </w:tc>
    </w:tr>
    <w:tr w:rsidR="00122D66" w:rsidTr="003F034C">
      <w:tc>
        <w:tcPr>
          <w:tcW w:w="2551" w:type="dxa"/>
          <w:vAlign w:val="center"/>
          <w:hideMark/>
        </w:tcPr>
        <w:p w:rsidR="00122D66" w:rsidRDefault="00122D66" w:rsidP="003F034C">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122D66" w:rsidRDefault="00261CAD" w:rsidP="003F034C">
          <w:pPr>
            <w:jc w:val="both"/>
            <w:rPr>
              <w:rFonts w:ascii="Palatino Linotype" w:hAnsi="Palatino Linotype"/>
              <w:b/>
              <w:sz w:val="22"/>
              <w:szCs w:val="22"/>
              <w:lang w:val="es-ES_tradnl"/>
            </w:rPr>
          </w:pPr>
          <w:r>
            <w:rPr>
              <w:rFonts w:ascii="Palatino Linotype" w:hAnsi="Palatino Linotype"/>
              <w:b/>
              <w:sz w:val="22"/>
              <w:szCs w:val="22"/>
              <w:lang w:val="es-ES_tradnl"/>
            </w:rPr>
            <w:t>Xxxxx Xxxxx Xxxxx</w:t>
          </w:r>
        </w:p>
      </w:tc>
    </w:tr>
    <w:tr w:rsidR="00122D66" w:rsidTr="003F034C">
      <w:trPr>
        <w:trHeight w:val="228"/>
      </w:trPr>
      <w:tc>
        <w:tcPr>
          <w:tcW w:w="2551" w:type="dxa"/>
          <w:vAlign w:val="center"/>
          <w:hideMark/>
        </w:tcPr>
        <w:p w:rsidR="00122D66" w:rsidRDefault="00122D66" w:rsidP="003F034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122D66" w:rsidRDefault="00122D66" w:rsidP="003F034C">
          <w:pPr>
            <w:jc w:val="both"/>
            <w:rPr>
              <w:rFonts w:ascii="Palatino Linotype" w:hAnsi="Palatino Linotype"/>
              <w:b/>
              <w:sz w:val="22"/>
              <w:szCs w:val="22"/>
              <w:lang w:val="es-ES_tradnl"/>
            </w:rPr>
          </w:pPr>
          <w:r>
            <w:rPr>
              <w:rFonts w:ascii="Palatino Linotype" w:hAnsi="Palatino Linotype"/>
              <w:b/>
              <w:sz w:val="22"/>
              <w:szCs w:val="22"/>
              <w:lang w:val="es-ES_tradnl"/>
            </w:rPr>
            <w:t>Ayuntamiento de Tequixquiac.</w:t>
          </w:r>
        </w:p>
      </w:tc>
    </w:tr>
    <w:tr w:rsidR="00122D66" w:rsidTr="003F034C">
      <w:tc>
        <w:tcPr>
          <w:tcW w:w="2551" w:type="dxa"/>
          <w:vAlign w:val="center"/>
          <w:hideMark/>
        </w:tcPr>
        <w:p w:rsidR="00122D66" w:rsidRDefault="00122D66" w:rsidP="003F034C">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rsidR="00122D66" w:rsidRDefault="00122D66" w:rsidP="003F034C">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122D66" w:rsidRDefault="00122D66" w:rsidP="003F03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3A6F"/>
    <w:multiLevelType w:val="hybridMultilevel"/>
    <w:tmpl w:val="3D22D0F0"/>
    <w:lvl w:ilvl="0" w:tplc="37EE36A2">
      <w:start w:val="3"/>
      <w:numFmt w:val="bullet"/>
      <w:lvlText w:val="-"/>
      <w:lvlJc w:val="left"/>
      <w:pPr>
        <w:ind w:left="871" w:hanging="360"/>
      </w:pPr>
      <w:rPr>
        <w:rFonts w:ascii="Palatino Linotype" w:eastAsiaTheme="minorHAnsi" w:hAnsi="Palatino Linotype" w:cs="Arial" w:hint="default"/>
      </w:rPr>
    </w:lvl>
    <w:lvl w:ilvl="1" w:tplc="080A0003" w:tentative="1">
      <w:start w:val="1"/>
      <w:numFmt w:val="bullet"/>
      <w:lvlText w:val="o"/>
      <w:lvlJc w:val="left"/>
      <w:pPr>
        <w:ind w:left="1591" w:hanging="360"/>
      </w:pPr>
      <w:rPr>
        <w:rFonts w:ascii="Courier New" w:hAnsi="Courier New" w:cs="Courier New" w:hint="default"/>
      </w:rPr>
    </w:lvl>
    <w:lvl w:ilvl="2" w:tplc="080A0005" w:tentative="1">
      <w:start w:val="1"/>
      <w:numFmt w:val="bullet"/>
      <w:lvlText w:val=""/>
      <w:lvlJc w:val="left"/>
      <w:pPr>
        <w:ind w:left="2311" w:hanging="360"/>
      </w:pPr>
      <w:rPr>
        <w:rFonts w:ascii="Wingdings" w:hAnsi="Wingdings" w:hint="default"/>
      </w:rPr>
    </w:lvl>
    <w:lvl w:ilvl="3" w:tplc="080A0001" w:tentative="1">
      <w:start w:val="1"/>
      <w:numFmt w:val="bullet"/>
      <w:lvlText w:val=""/>
      <w:lvlJc w:val="left"/>
      <w:pPr>
        <w:ind w:left="3031" w:hanging="360"/>
      </w:pPr>
      <w:rPr>
        <w:rFonts w:ascii="Symbol" w:hAnsi="Symbol" w:hint="default"/>
      </w:rPr>
    </w:lvl>
    <w:lvl w:ilvl="4" w:tplc="080A0003" w:tentative="1">
      <w:start w:val="1"/>
      <w:numFmt w:val="bullet"/>
      <w:lvlText w:val="o"/>
      <w:lvlJc w:val="left"/>
      <w:pPr>
        <w:ind w:left="3751" w:hanging="360"/>
      </w:pPr>
      <w:rPr>
        <w:rFonts w:ascii="Courier New" w:hAnsi="Courier New" w:cs="Courier New" w:hint="default"/>
      </w:rPr>
    </w:lvl>
    <w:lvl w:ilvl="5" w:tplc="080A0005" w:tentative="1">
      <w:start w:val="1"/>
      <w:numFmt w:val="bullet"/>
      <w:lvlText w:val=""/>
      <w:lvlJc w:val="left"/>
      <w:pPr>
        <w:ind w:left="4471" w:hanging="360"/>
      </w:pPr>
      <w:rPr>
        <w:rFonts w:ascii="Wingdings" w:hAnsi="Wingdings" w:hint="default"/>
      </w:rPr>
    </w:lvl>
    <w:lvl w:ilvl="6" w:tplc="080A0001" w:tentative="1">
      <w:start w:val="1"/>
      <w:numFmt w:val="bullet"/>
      <w:lvlText w:val=""/>
      <w:lvlJc w:val="left"/>
      <w:pPr>
        <w:ind w:left="5191" w:hanging="360"/>
      </w:pPr>
      <w:rPr>
        <w:rFonts w:ascii="Symbol" w:hAnsi="Symbol" w:hint="default"/>
      </w:rPr>
    </w:lvl>
    <w:lvl w:ilvl="7" w:tplc="080A0003" w:tentative="1">
      <w:start w:val="1"/>
      <w:numFmt w:val="bullet"/>
      <w:lvlText w:val="o"/>
      <w:lvlJc w:val="left"/>
      <w:pPr>
        <w:ind w:left="5911" w:hanging="360"/>
      </w:pPr>
      <w:rPr>
        <w:rFonts w:ascii="Courier New" w:hAnsi="Courier New" w:cs="Courier New" w:hint="default"/>
      </w:rPr>
    </w:lvl>
    <w:lvl w:ilvl="8" w:tplc="080A0005" w:tentative="1">
      <w:start w:val="1"/>
      <w:numFmt w:val="bullet"/>
      <w:lvlText w:val=""/>
      <w:lvlJc w:val="left"/>
      <w:pPr>
        <w:ind w:left="6631" w:hanging="360"/>
      </w:pPr>
      <w:rPr>
        <w:rFonts w:ascii="Wingdings" w:hAnsi="Wingdings" w:hint="default"/>
      </w:rPr>
    </w:lvl>
  </w:abstractNum>
  <w:abstractNum w:abstractNumId="1">
    <w:nsid w:val="0DC2741C"/>
    <w:multiLevelType w:val="multilevel"/>
    <w:tmpl w:val="4E9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62DA7"/>
    <w:multiLevelType w:val="multilevel"/>
    <w:tmpl w:val="1FD0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6E15A2"/>
    <w:multiLevelType w:val="multilevel"/>
    <w:tmpl w:val="2A5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A55DC3"/>
    <w:multiLevelType w:val="multilevel"/>
    <w:tmpl w:val="B782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6">
    <w:nsid w:val="5267047B"/>
    <w:multiLevelType w:val="multilevel"/>
    <w:tmpl w:val="0D78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137E1A"/>
    <w:multiLevelType w:val="multilevel"/>
    <w:tmpl w:val="014C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0136A0"/>
    <w:multiLevelType w:val="hybridMultilevel"/>
    <w:tmpl w:val="C902C556"/>
    <w:lvl w:ilvl="0" w:tplc="080A000F">
      <w:start w:val="1"/>
      <w:numFmt w:val="decimal"/>
      <w:lvlText w:val="%1."/>
      <w:lvlJc w:val="left"/>
      <w:pPr>
        <w:ind w:left="4897"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7"/>
  </w:num>
  <w:num w:numId="7">
    <w:abstractNumId w:val="4"/>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0CE"/>
    <w:rsid w:val="0001275F"/>
    <w:rsid w:val="000128A2"/>
    <w:rsid w:val="00041715"/>
    <w:rsid w:val="000501E3"/>
    <w:rsid w:val="00054D31"/>
    <w:rsid w:val="00056639"/>
    <w:rsid w:val="00061980"/>
    <w:rsid w:val="0006601E"/>
    <w:rsid w:val="00071411"/>
    <w:rsid w:val="00075303"/>
    <w:rsid w:val="000A2ACA"/>
    <w:rsid w:val="000B6762"/>
    <w:rsid w:val="000D7F69"/>
    <w:rsid w:val="000E1ACC"/>
    <w:rsid w:val="00111622"/>
    <w:rsid w:val="001150CE"/>
    <w:rsid w:val="00122D66"/>
    <w:rsid w:val="001234B3"/>
    <w:rsid w:val="001317F2"/>
    <w:rsid w:val="00140918"/>
    <w:rsid w:val="001A2DEC"/>
    <w:rsid w:val="001A7A9C"/>
    <w:rsid w:val="001B17D8"/>
    <w:rsid w:val="001B47D5"/>
    <w:rsid w:val="001B6524"/>
    <w:rsid w:val="001D733D"/>
    <w:rsid w:val="001E1C7B"/>
    <w:rsid w:val="001F0B30"/>
    <w:rsid w:val="00204909"/>
    <w:rsid w:val="00216E54"/>
    <w:rsid w:val="00232B35"/>
    <w:rsid w:val="00261CAD"/>
    <w:rsid w:val="0028386A"/>
    <w:rsid w:val="002A50C2"/>
    <w:rsid w:val="002B0796"/>
    <w:rsid w:val="002B2720"/>
    <w:rsid w:val="002B2A9B"/>
    <w:rsid w:val="002F227E"/>
    <w:rsid w:val="002F6896"/>
    <w:rsid w:val="00303CFB"/>
    <w:rsid w:val="00325A0D"/>
    <w:rsid w:val="00344BEE"/>
    <w:rsid w:val="003517A3"/>
    <w:rsid w:val="003679A2"/>
    <w:rsid w:val="003820C7"/>
    <w:rsid w:val="003822B1"/>
    <w:rsid w:val="003829D8"/>
    <w:rsid w:val="003952B6"/>
    <w:rsid w:val="003A7BEF"/>
    <w:rsid w:val="003B434F"/>
    <w:rsid w:val="003D0F96"/>
    <w:rsid w:val="003D18B8"/>
    <w:rsid w:val="003F034C"/>
    <w:rsid w:val="00412C58"/>
    <w:rsid w:val="00413A3B"/>
    <w:rsid w:val="00431A4D"/>
    <w:rsid w:val="004415CC"/>
    <w:rsid w:val="004472DE"/>
    <w:rsid w:val="004563AA"/>
    <w:rsid w:val="004750DC"/>
    <w:rsid w:val="004B68DC"/>
    <w:rsid w:val="004D249E"/>
    <w:rsid w:val="004E7512"/>
    <w:rsid w:val="00514B9D"/>
    <w:rsid w:val="00530842"/>
    <w:rsid w:val="00537CA0"/>
    <w:rsid w:val="0054267F"/>
    <w:rsid w:val="00546029"/>
    <w:rsid w:val="0056302A"/>
    <w:rsid w:val="00566C69"/>
    <w:rsid w:val="005978B8"/>
    <w:rsid w:val="005A27F1"/>
    <w:rsid w:val="005A6FBD"/>
    <w:rsid w:val="005F76C5"/>
    <w:rsid w:val="006047ED"/>
    <w:rsid w:val="0062200D"/>
    <w:rsid w:val="00623B3E"/>
    <w:rsid w:val="00624C05"/>
    <w:rsid w:val="00636733"/>
    <w:rsid w:val="006439C2"/>
    <w:rsid w:val="006738EE"/>
    <w:rsid w:val="00681961"/>
    <w:rsid w:val="00685CFD"/>
    <w:rsid w:val="00694462"/>
    <w:rsid w:val="006C0BE3"/>
    <w:rsid w:val="006C4EC9"/>
    <w:rsid w:val="006D4FF9"/>
    <w:rsid w:val="006E1711"/>
    <w:rsid w:val="006E56D0"/>
    <w:rsid w:val="006E62EE"/>
    <w:rsid w:val="006F0915"/>
    <w:rsid w:val="00712C29"/>
    <w:rsid w:val="00741EE1"/>
    <w:rsid w:val="00771B10"/>
    <w:rsid w:val="0078487B"/>
    <w:rsid w:val="00792265"/>
    <w:rsid w:val="007B49E2"/>
    <w:rsid w:val="007E1413"/>
    <w:rsid w:val="007F022B"/>
    <w:rsid w:val="00804206"/>
    <w:rsid w:val="00810B29"/>
    <w:rsid w:val="00813684"/>
    <w:rsid w:val="0082485A"/>
    <w:rsid w:val="00836096"/>
    <w:rsid w:val="00850D83"/>
    <w:rsid w:val="0085799A"/>
    <w:rsid w:val="00867429"/>
    <w:rsid w:val="008712CA"/>
    <w:rsid w:val="008752FE"/>
    <w:rsid w:val="0088717C"/>
    <w:rsid w:val="0089728A"/>
    <w:rsid w:val="008A1BD5"/>
    <w:rsid w:val="008C5C65"/>
    <w:rsid w:val="008E6D75"/>
    <w:rsid w:val="00903A4E"/>
    <w:rsid w:val="0090452E"/>
    <w:rsid w:val="0091513E"/>
    <w:rsid w:val="00923D6C"/>
    <w:rsid w:val="00927A03"/>
    <w:rsid w:val="0095139E"/>
    <w:rsid w:val="0095274A"/>
    <w:rsid w:val="00954EC4"/>
    <w:rsid w:val="00971766"/>
    <w:rsid w:val="00976557"/>
    <w:rsid w:val="009804D8"/>
    <w:rsid w:val="009917F1"/>
    <w:rsid w:val="00992608"/>
    <w:rsid w:val="009975F4"/>
    <w:rsid w:val="009A06C5"/>
    <w:rsid w:val="009A0A88"/>
    <w:rsid w:val="009A3D01"/>
    <w:rsid w:val="009D5B45"/>
    <w:rsid w:val="009E6F16"/>
    <w:rsid w:val="00A01680"/>
    <w:rsid w:val="00A032F7"/>
    <w:rsid w:val="00A106D8"/>
    <w:rsid w:val="00A10BC2"/>
    <w:rsid w:val="00A123E0"/>
    <w:rsid w:val="00A17E25"/>
    <w:rsid w:val="00A2186F"/>
    <w:rsid w:val="00A2367D"/>
    <w:rsid w:val="00A30724"/>
    <w:rsid w:val="00A3218B"/>
    <w:rsid w:val="00A35E60"/>
    <w:rsid w:val="00A46D86"/>
    <w:rsid w:val="00A51FB8"/>
    <w:rsid w:val="00A70198"/>
    <w:rsid w:val="00A710C5"/>
    <w:rsid w:val="00A8769F"/>
    <w:rsid w:val="00AA593D"/>
    <w:rsid w:val="00AC2C95"/>
    <w:rsid w:val="00AC2F55"/>
    <w:rsid w:val="00AC6803"/>
    <w:rsid w:val="00AC73EB"/>
    <w:rsid w:val="00B1168D"/>
    <w:rsid w:val="00B118A0"/>
    <w:rsid w:val="00B17131"/>
    <w:rsid w:val="00B37C53"/>
    <w:rsid w:val="00B55BE7"/>
    <w:rsid w:val="00B632E4"/>
    <w:rsid w:val="00B824C3"/>
    <w:rsid w:val="00BB49F8"/>
    <w:rsid w:val="00BC5F9F"/>
    <w:rsid w:val="00BC68BD"/>
    <w:rsid w:val="00BF7AAB"/>
    <w:rsid w:val="00C21455"/>
    <w:rsid w:val="00C22FCE"/>
    <w:rsid w:val="00C34F8E"/>
    <w:rsid w:val="00C46237"/>
    <w:rsid w:val="00C85E17"/>
    <w:rsid w:val="00C93464"/>
    <w:rsid w:val="00CB17D5"/>
    <w:rsid w:val="00CB23A1"/>
    <w:rsid w:val="00CC58C2"/>
    <w:rsid w:val="00CD2B78"/>
    <w:rsid w:val="00CE510E"/>
    <w:rsid w:val="00D10B42"/>
    <w:rsid w:val="00D10C3C"/>
    <w:rsid w:val="00D118EC"/>
    <w:rsid w:val="00D33A68"/>
    <w:rsid w:val="00D50553"/>
    <w:rsid w:val="00D63942"/>
    <w:rsid w:val="00D87852"/>
    <w:rsid w:val="00DB06A2"/>
    <w:rsid w:val="00DC1079"/>
    <w:rsid w:val="00DC3864"/>
    <w:rsid w:val="00DC7F61"/>
    <w:rsid w:val="00DD268C"/>
    <w:rsid w:val="00DD56A6"/>
    <w:rsid w:val="00DE0063"/>
    <w:rsid w:val="00E040A6"/>
    <w:rsid w:val="00E25932"/>
    <w:rsid w:val="00E34536"/>
    <w:rsid w:val="00E5094C"/>
    <w:rsid w:val="00E56532"/>
    <w:rsid w:val="00E640B5"/>
    <w:rsid w:val="00E9188C"/>
    <w:rsid w:val="00E945B4"/>
    <w:rsid w:val="00E9535E"/>
    <w:rsid w:val="00EB13C3"/>
    <w:rsid w:val="00EC69F1"/>
    <w:rsid w:val="00EF5C9D"/>
    <w:rsid w:val="00F13600"/>
    <w:rsid w:val="00F14E6B"/>
    <w:rsid w:val="00F15439"/>
    <w:rsid w:val="00F3747E"/>
    <w:rsid w:val="00F62856"/>
    <w:rsid w:val="00F81E15"/>
    <w:rsid w:val="00F9473A"/>
    <w:rsid w:val="00FA26CD"/>
    <w:rsid w:val="00FB4EBB"/>
    <w:rsid w:val="00FD1C21"/>
    <w:rsid w:val="00FF30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AD983-99BC-4FBB-B2E2-54E7D0B1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0CE"/>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link w:val="Ttulo5Car"/>
    <w:uiPriority w:val="9"/>
    <w:qFormat/>
    <w:rsid w:val="001E1C7B"/>
    <w:pPr>
      <w:spacing w:before="100" w:beforeAutospacing="1" w:after="100" w:afterAutospacing="1"/>
      <w:outlineLvl w:val="4"/>
    </w:pPr>
    <w:rPr>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0C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50CE"/>
    <w:rPr>
      <w:rFonts w:eastAsiaTheme="minorEastAsia"/>
      <w:sz w:val="24"/>
      <w:szCs w:val="24"/>
      <w:lang w:val="es-ES_tradnl" w:eastAsia="es-ES"/>
    </w:rPr>
  </w:style>
  <w:style w:type="paragraph" w:styleId="Piedepgina">
    <w:name w:val="footer"/>
    <w:basedOn w:val="Normal"/>
    <w:link w:val="PiedepginaCar"/>
    <w:uiPriority w:val="99"/>
    <w:unhideWhenUsed/>
    <w:rsid w:val="001150C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50CE"/>
    <w:rPr>
      <w:rFonts w:eastAsiaTheme="minorEastAsia"/>
      <w:sz w:val="24"/>
      <w:szCs w:val="24"/>
      <w:lang w:val="es-ES_tradnl" w:eastAsia="es-ES"/>
    </w:rPr>
  </w:style>
  <w:style w:type="table" w:styleId="Tablaconcuadrcula">
    <w:name w:val="Table Grid"/>
    <w:basedOn w:val="Tablanormal"/>
    <w:uiPriority w:val="59"/>
    <w:rsid w:val="001150CE"/>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1150CE"/>
  </w:style>
  <w:style w:type="character" w:customStyle="1" w:styleId="apple-converted-space">
    <w:name w:val="apple-converted-space"/>
    <w:basedOn w:val="Fuentedeprrafopredeter"/>
    <w:rsid w:val="001150C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150C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50C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50C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50CE"/>
    <w:pPr>
      <w:ind w:left="720"/>
      <w:contextualSpacing/>
    </w:pPr>
    <w:rPr>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0CE"/>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1150CE"/>
    <w:pPr>
      <w:autoSpaceDE w:val="0"/>
      <w:autoSpaceDN w:val="0"/>
      <w:adjustRightInd w:val="0"/>
      <w:spacing w:before="236"/>
      <w:ind w:left="115" w:firstLine="4"/>
    </w:pPr>
    <w:rPr>
      <w:rFonts w:eastAsiaTheme="minorHAnsi"/>
      <w:sz w:val="25"/>
      <w:szCs w:val="25"/>
      <w:lang w:val="es-MX" w:eastAsia="en-US"/>
    </w:rPr>
  </w:style>
  <w:style w:type="character" w:customStyle="1" w:styleId="TextoindependienteCar">
    <w:name w:val="Texto independiente Car"/>
    <w:basedOn w:val="Fuentedeprrafopredeter"/>
    <w:link w:val="Textoindependiente"/>
    <w:uiPriority w:val="1"/>
    <w:rsid w:val="001150CE"/>
    <w:rPr>
      <w:rFonts w:ascii="Times New Roman" w:hAnsi="Times New Roman" w:cs="Times New Roman"/>
      <w:sz w:val="25"/>
      <w:szCs w:val="25"/>
    </w:rPr>
  </w:style>
  <w:style w:type="paragraph" w:styleId="NormalWeb">
    <w:name w:val="Normal (Web)"/>
    <w:basedOn w:val="Normal"/>
    <w:uiPriority w:val="99"/>
    <w:unhideWhenUsed/>
    <w:rsid w:val="001150CE"/>
    <w:pPr>
      <w:spacing w:before="100" w:beforeAutospacing="1" w:after="100" w:afterAutospacing="1"/>
    </w:pPr>
    <w:rPr>
      <w:lang w:val="es-MX" w:eastAsia="es-MX"/>
    </w:rPr>
  </w:style>
  <w:style w:type="paragraph" w:styleId="Sinespaciado">
    <w:name w:val="No Spacing"/>
    <w:aliases w:val="Francesa"/>
    <w:link w:val="SinespaciadoCar"/>
    <w:uiPriority w:val="1"/>
    <w:qFormat/>
    <w:rsid w:val="001150C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1150CE"/>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150CE"/>
    <w:rPr>
      <w:b/>
      <w:bCs/>
    </w:rPr>
  </w:style>
  <w:style w:type="paragraph" w:styleId="Textodeglobo">
    <w:name w:val="Balloon Text"/>
    <w:basedOn w:val="Normal"/>
    <w:link w:val="TextodegloboCar"/>
    <w:uiPriority w:val="99"/>
    <w:semiHidden/>
    <w:unhideWhenUsed/>
    <w:rsid w:val="001150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50CE"/>
    <w:rPr>
      <w:rFonts w:ascii="Segoe UI" w:eastAsia="Times New Roman" w:hAnsi="Segoe UI" w:cs="Segoe UI"/>
      <w:sz w:val="18"/>
      <w:szCs w:val="18"/>
      <w:lang w:val="es-ES" w:eastAsia="es-ES"/>
    </w:rPr>
  </w:style>
  <w:style w:type="character" w:styleId="Hipervnculo">
    <w:name w:val="Hyperlink"/>
    <w:basedOn w:val="Fuentedeprrafopredeter"/>
    <w:uiPriority w:val="99"/>
    <w:semiHidden/>
    <w:unhideWhenUsed/>
    <w:rsid w:val="00AC73EB"/>
    <w:rPr>
      <w:color w:val="0000FF"/>
      <w:u w:val="single"/>
    </w:rPr>
  </w:style>
  <w:style w:type="character" w:customStyle="1" w:styleId="Ttulo5Car">
    <w:name w:val="Título 5 Car"/>
    <w:basedOn w:val="Fuentedeprrafopredeter"/>
    <w:link w:val="Ttulo5"/>
    <w:uiPriority w:val="9"/>
    <w:rsid w:val="001E1C7B"/>
    <w:rPr>
      <w:rFonts w:ascii="Times New Roman" w:eastAsia="Times New Roman" w:hAnsi="Times New Roman" w:cs="Times New Roman"/>
      <w:b/>
      <w:bCs/>
      <w:sz w:val="20"/>
      <w:szCs w:val="20"/>
      <w:lang w:eastAsia="es-MX"/>
    </w:rPr>
  </w:style>
  <w:style w:type="paragraph" w:customStyle="1" w:styleId="rtejustify">
    <w:name w:val="rtejustify"/>
    <w:basedOn w:val="Normal"/>
    <w:rsid w:val="001E1C7B"/>
    <w:pPr>
      <w:spacing w:before="100" w:beforeAutospacing="1" w:after="100" w:afterAutospacing="1"/>
    </w:pPr>
    <w:rPr>
      <w:lang w:val="es-MX" w:eastAsia="es-MX"/>
    </w:rPr>
  </w:style>
  <w:style w:type="paragraph" w:customStyle="1" w:styleId="rteindent1">
    <w:name w:val="rteindent1"/>
    <w:basedOn w:val="Normal"/>
    <w:rsid w:val="001E1C7B"/>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138976">
      <w:bodyDiv w:val="1"/>
      <w:marLeft w:val="0"/>
      <w:marRight w:val="0"/>
      <w:marTop w:val="0"/>
      <w:marBottom w:val="0"/>
      <w:divBdr>
        <w:top w:val="none" w:sz="0" w:space="0" w:color="auto"/>
        <w:left w:val="none" w:sz="0" w:space="0" w:color="auto"/>
        <w:bottom w:val="none" w:sz="0" w:space="0" w:color="auto"/>
        <w:right w:val="none" w:sz="0" w:space="0" w:color="auto"/>
      </w:divBdr>
    </w:div>
    <w:div w:id="753741600">
      <w:bodyDiv w:val="1"/>
      <w:marLeft w:val="0"/>
      <w:marRight w:val="0"/>
      <w:marTop w:val="0"/>
      <w:marBottom w:val="0"/>
      <w:divBdr>
        <w:top w:val="none" w:sz="0" w:space="0" w:color="auto"/>
        <w:left w:val="none" w:sz="0" w:space="0" w:color="auto"/>
        <w:bottom w:val="none" w:sz="0" w:space="0" w:color="auto"/>
        <w:right w:val="none" w:sz="0" w:space="0" w:color="auto"/>
      </w:divBdr>
    </w:div>
    <w:div w:id="1160582886">
      <w:bodyDiv w:val="1"/>
      <w:marLeft w:val="0"/>
      <w:marRight w:val="0"/>
      <w:marTop w:val="0"/>
      <w:marBottom w:val="0"/>
      <w:divBdr>
        <w:top w:val="none" w:sz="0" w:space="0" w:color="auto"/>
        <w:left w:val="none" w:sz="0" w:space="0" w:color="auto"/>
        <w:bottom w:val="none" w:sz="0" w:space="0" w:color="auto"/>
        <w:right w:val="none" w:sz="0" w:space="0" w:color="auto"/>
      </w:divBdr>
    </w:div>
    <w:div w:id="1247298522">
      <w:bodyDiv w:val="1"/>
      <w:marLeft w:val="0"/>
      <w:marRight w:val="0"/>
      <w:marTop w:val="0"/>
      <w:marBottom w:val="0"/>
      <w:divBdr>
        <w:top w:val="none" w:sz="0" w:space="0" w:color="auto"/>
        <w:left w:val="none" w:sz="0" w:space="0" w:color="auto"/>
        <w:bottom w:val="none" w:sz="0" w:space="0" w:color="auto"/>
        <w:right w:val="none" w:sz="0" w:space="0" w:color="auto"/>
      </w:divBdr>
    </w:div>
    <w:div w:id="1368523885">
      <w:bodyDiv w:val="1"/>
      <w:marLeft w:val="0"/>
      <w:marRight w:val="0"/>
      <w:marTop w:val="0"/>
      <w:marBottom w:val="0"/>
      <w:divBdr>
        <w:top w:val="none" w:sz="0" w:space="0" w:color="auto"/>
        <w:left w:val="none" w:sz="0" w:space="0" w:color="auto"/>
        <w:bottom w:val="none" w:sz="0" w:space="0" w:color="auto"/>
        <w:right w:val="none" w:sz="0" w:space="0" w:color="auto"/>
      </w:divBdr>
    </w:div>
    <w:div w:id="1377044787">
      <w:bodyDiv w:val="1"/>
      <w:marLeft w:val="0"/>
      <w:marRight w:val="0"/>
      <w:marTop w:val="0"/>
      <w:marBottom w:val="0"/>
      <w:divBdr>
        <w:top w:val="none" w:sz="0" w:space="0" w:color="auto"/>
        <w:left w:val="none" w:sz="0" w:space="0" w:color="auto"/>
        <w:bottom w:val="none" w:sz="0" w:space="0" w:color="auto"/>
        <w:right w:val="none" w:sz="0" w:space="0" w:color="auto"/>
      </w:divBdr>
    </w:div>
    <w:div w:id="1481072802">
      <w:bodyDiv w:val="1"/>
      <w:marLeft w:val="0"/>
      <w:marRight w:val="0"/>
      <w:marTop w:val="0"/>
      <w:marBottom w:val="0"/>
      <w:divBdr>
        <w:top w:val="none" w:sz="0" w:space="0" w:color="auto"/>
        <w:left w:val="none" w:sz="0" w:space="0" w:color="auto"/>
        <w:bottom w:val="none" w:sz="0" w:space="0" w:color="auto"/>
        <w:right w:val="none" w:sz="0" w:space="0" w:color="auto"/>
      </w:divBdr>
    </w:div>
    <w:div w:id="168069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53901.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553901.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118AF-EFA4-4CF5-8116-A276C1D3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10078</Words>
  <Characters>55432</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2018-09-06T19:47:00Z</cp:lastPrinted>
  <dcterms:created xsi:type="dcterms:W3CDTF">2018-10-19T18:11:00Z</dcterms:created>
  <dcterms:modified xsi:type="dcterms:W3CDTF">2018-10-19T18:11:00Z</dcterms:modified>
</cp:coreProperties>
</file>